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20" w:rsidRPr="002814AF" w:rsidRDefault="00933312" w:rsidP="00891EF7">
      <w:pPr>
        <w:spacing w:after="0" w:line="240" w:lineRule="auto"/>
        <w:ind w:left="426" w:hanging="426"/>
        <w:jc w:val="center"/>
        <w:rPr>
          <w:b/>
          <w:bCs/>
          <w:sz w:val="24"/>
          <w:szCs w:val="24"/>
          <w:lang w:val="id-ID"/>
        </w:rPr>
      </w:pPr>
      <w:r w:rsidRPr="002814AF">
        <w:rPr>
          <w:b/>
          <w:bCs/>
          <w:sz w:val="24"/>
          <w:szCs w:val="24"/>
        </w:rPr>
        <w:t>PARTNERSHIP STRATEGY IN SM</w:t>
      </w:r>
      <w:r w:rsidR="004E28E3" w:rsidRPr="002814AF">
        <w:rPr>
          <w:b/>
          <w:bCs/>
          <w:sz w:val="24"/>
          <w:szCs w:val="24"/>
        </w:rPr>
        <w:t>Es INDUSTRY TO DEVELOP COMPETITIVENESS</w:t>
      </w:r>
      <w:r w:rsidRPr="002814AF">
        <w:rPr>
          <w:b/>
          <w:bCs/>
          <w:sz w:val="24"/>
          <w:szCs w:val="24"/>
        </w:rPr>
        <w:t xml:space="preserve"> AND THE IMPLICATION TO THE CORPORATE PERFORMANCE</w:t>
      </w:r>
      <w:r w:rsidR="002814AF" w:rsidRPr="002814AF">
        <w:rPr>
          <w:b/>
          <w:bCs/>
          <w:sz w:val="24"/>
          <w:szCs w:val="24"/>
          <w:lang w:val="id-ID"/>
        </w:rPr>
        <w:t xml:space="preserve"> </w:t>
      </w:r>
    </w:p>
    <w:p w:rsidR="002814AF" w:rsidRPr="002814AF" w:rsidRDefault="002814AF" w:rsidP="00891EF7">
      <w:pPr>
        <w:spacing w:after="0" w:line="240" w:lineRule="auto"/>
        <w:ind w:left="426" w:hanging="426"/>
        <w:jc w:val="center"/>
        <w:rPr>
          <w:rFonts w:ascii="Times New Roman" w:hAnsi="Times New Roman" w:cs="Times New Roman"/>
          <w:b/>
          <w:sz w:val="24"/>
          <w:szCs w:val="24"/>
          <w:lang w:val="id-ID"/>
        </w:rPr>
      </w:pPr>
      <w:r w:rsidRPr="002814AF">
        <w:rPr>
          <w:b/>
          <w:bCs/>
          <w:sz w:val="24"/>
          <w:szCs w:val="24"/>
          <w:lang w:val="id-ID"/>
        </w:rPr>
        <w:t xml:space="preserve">( </w:t>
      </w:r>
      <w:r>
        <w:rPr>
          <w:b/>
          <w:bCs/>
          <w:sz w:val="24"/>
          <w:szCs w:val="24"/>
          <w:lang w:val="id-ID"/>
        </w:rPr>
        <w:t xml:space="preserve">A </w:t>
      </w:r>
      <w:r w:rsidRPr="002814AF">
        <w:rPr>
          <w:b/>
          <w:bCs/>
          <w:sz w:val="24"/>
          <w:szCs w:val="24"/>
          <w:lang w:val="id-ID"/>
        </w:rPr>
        <w:t>Study on SMEs Development in West Java Indonesia )</w:t>
      </w:r>
    </w:p>
    <w:p w:rsidR="002814AF" w:rsidRDefault="002814AF" w:rsidP="00CA4732">
      <w:pPr>
        <w:spacing w:after="0" w:line="360" w:lineRule="auto"/>
        <w:ind w:left="426" w:hanging="426"/>
        <w:jc w:val="center"/>
        <w:rPr>
          <w:rFonts w:cstheme="minorHAnsi"/>
          <w:b/>
          <w:lang w:val="id-ID"/>
        </w:rPr>
      </w:pPr>
    </w:p>
    <w:p w:rsidR="0002032F" w:rsidRPr="002814AF" w:rsidRDefault="0002032F" w:rsidP="00CA4732">
      <w:pPr>
        <w:spacing w:after="0" w:line="360" w:lineRule="auto"/>
        <w:ind w:left="426" w:hanging="426"/>
        <w:jc w:val="center"/>
        <w:rPr>
          <w:rFonts w:cstheme="minorHAnsi"/>
          <w:b/>
          <w:vertAlign w:val="superscript"/>
          <w:lang w:val="id-ID"/>
        </w:rPr>
      </w:pPr>
      <w:r w:rsidRPr="002814AF">
        <w:rPr>
          <w:rFonts w:cstheme="minorHAnsi"/>
          <w:b/>
          <w:lang w:val="id-ID"/>
        </w:rPr>
        <w:t xml:space="preserve">Iwan </w:t>
      </w:r>
      <w:r w:rsidR="00997B49" w:rsidRPr="002814AF">
        <w:rPr>
          <w:rFonts w:cstheme="minorHAnsi"/>
          <w:b/>
          <w:lang w:val="id-ID"/>
        </w:rPr>
        <w:t>mulyawan</w:t>
      </w:r>
      <w:r w:rsidR="00997B49" w:rsidRPr="002814AF">
        <w:rPr>
          <w:rFonts w:cstheme="minorHAnsi"/>
          <w:b/>
          <w:vertAlign w:val="superscript"/>
          <w:lang w:val="id-ID"/>
        </w:rPr>
        <w:t>a</w:t>
      </w:r>
      <w:r w:rsidR="00997B49" w:rsidRPr="002814AF">
        <w:rPr>
          <w:rFonts w:cstheme="minorHAnsi"/>
          <w:b/>
          <w:lang w:val="id-ID"/>
        </w:rPr>
        <w:t>, Solihati Amalia</w:t>
      </w:r>
      <w:r w:rsidR="00997B49" w:rsidRPr="002814AF">
        <w:rPr>
          <w:rFonts w:cstheme="minorHAnsi"/>
          <w:b/>
          <w:vertAlign w:val="superscript"/>
          <w:lang w:val="id-ID"/>
        </w:rPr>
        <w:t>b</w:t>
      </w:r>
      <w:r w:rsidR="00997B49" w:rsidRPr="002814AF">
        <w:rPr>
          <w:rFonts w:cstheme="minorHAnsi"/>
          <w:b/>
          <w:lang w:val="id-ID"/>
        </w:rPr>
        <w:t>, Tintin Suhaeni</w:t>
      </w:r>
      <w:r w:rsidR="00997B49" w:rsidRPr="002814AF">
        <w:rPr>
          <w:rFonts w:cstheme="minorHAnsi"/>
          <w:b/>
          <w:vertAlign w:val="superscript"/>
          <w:lang w:val="id-ID"/>
        </w:rPr>
        <w:t>c</w:t>
      </w:r>
    </w:p>
    <w:p w:rsidR="0002032F" w:rsidRPr="002814AF" w:rsidRDefault="00997B49" w:rsidP="00CA4732">
      <w:pPr>
        <w:pStyle w:val="ListParagraph"/>
        <w:numPr>
          <w:ilvl w:val="0"/>
          <w:numId w:val="21"/>
        </w:numPr>
        <w:spacing w:after="0" w:line="360" w:lineRule="auto"/>
        <w:jc w:val="both"/>
        <w:rPr>
          <w:rFonts w:cstheme="minorHAnsi"/>
          <w:b/>
          <w:lang w:val="id-ID"/>
        </w:rPr>
      </w:pPr>
      <w:r w:rsidRPr="002814AF">
        <w:rPr>
          <w:rFonts w:cstheme="minorHAnsi"/>
          <w:b/>
          <w:lang w:val="id-ID"/>
        </w:rPr>
        <w:t xml:space="preserve">Politeknik Negeri Bandung, Indonesia, Email : </w:t>
      </w:r>
      <w:r w:rsidR="005756A9" w:rsidRPr="002814AF">
        <w:rPr>
          <w:rFonts w:cstheme="minorHAnsi"/>
        </w:rPr>
        <w:fldChar w:fldCharType="begin"/>
      </w:r>
      <w:r w:rsidR="00F411DE" w:rsidRPr="002814AF">
        <w:rPr>
          <w:rFonts w:cstheme="minorHAnsi"/>
        </w:rPr>
        <w:instrText>HYPERLINK "mailto:imulyawan56@yahoo.com"</w:instrText>
      </w:r>
      <w:r w:rsidR="005756A9" w:rsidRPr="002814AF">
        <w:rPr>
          <w:rFonts w:cstheme="minorHAnsi"/>
        </w:rPr>
        <w:fldChar w:fldCharType="separate"/>
      </w:r>
      <w:r w:rsidRPr="002814AF">
        <w:rPr>
          <w:rStyle w:val="Hyperlink"/>
          <w:rFonts w:cstheme="minorHAnsi"/>
          <w:b/>
          <w:lang w:val="id-ID"/>
        </w:rPr>
        <w:t>imulyawan56@yahoo.com</w:t>
      </w:r>
      <w:r w:rsidR="005756A9" w:rsidRPr="002814AF">
        <w:rPr>
          <w:rFonts w:cstheme="minorHAnsi"/>
        </w:rPr>
        <w:fldChar w:fldCharType="end"/>
      </w:r>
      <w:r w:rsidR="002814AF" w:rsidRPr="002814AF">
        <w:rPr>
          <w:rFonts w:cstheme="minorHAnsi"/>
          <w:lang w:val="id-ID"/>
        </w:rPr>
        <w:t xml:space="preserve"> </w:t>
      </w:r>
    </w:p>
    <w:p w:rsidR="00997B49" w:rsidRPr="002814AF" w:rsidRDefault="00997B49" w:rsidP="00CA4732">
      <w:pPr>
        <w:pStyle w:val="ListParagraph"/>
        <w:numPr>
          <w:ilvl w:val="0"/>
          <w:numId w:val="21"/>
        </w:numPr>
        <w:tabs>
          <w:tab w:val="left" w:pos="7088"/>
        </w:tabs>
        <w:spacing w:after="0" w:line="360" w:lineRule="auto"/>
        <w:jc w:val="both"/>
        <w:rPr>
          <w:rFonts w:cstheme="minorHAnsi"/>
          <w:b/>
          <w:lang w:val="id-ID"/>
        </w:rPr>
      </w:pPr>
      <w:r w:rsidRPr="002814AF">
        <w:rPr>
          <w:rFonts w:cstheme="minorHAnsi"/>
          <w:b/>
          <w:lang w:val="id-ID"/>
        </w:rPr>
        <w:t>Politeknik Negeri Bandung, Indonesia, Email :</w:t>
      </w:r>
      <w:r w:rsidR="00CA4732" w:rsidRPr="002814AF">
        <w:rPr>
          <w:rFonts w:cstheme="minorHAnsi"/>
          <w:b/>
          <w:lang w:val="id-ID"/>
        </w:rPr>
        <w:t xml:space="preserve"> liasuwardi@gmail.com</w:t>
      </w:r>
    </w:p>
    <w:p w:rsidR="00997B49" w:rsidRPr="002814AF" w:rsidRDefault="00997B49" w:rsidP="00CA4732">
      <w:pPr>
        <w:pStyle w:val="ListParagraph"/>
        <w:numPr>
          <w:ilvl w:val="0"/>
          <w:numId w:val="21"/>
        </w:numPr>
        <w:spacing w:after="0" w:line="360" w:lineRule="auto"/>
        <w:jc w:val="both"/>
        <w:rPr>
          <w:rFonts w:cstheme="minorHAnsi"/>
          <w:b/>
          <w:lang w:val="id-ID"/>
        </w:rPr>
      </w:pPr>
      <w:r w:rsidRPr="002814AF">
        <w:rPr>
          <w:rFonts w:cstheme="minorHAnsi"/>
          <w:b/>
          <w:lang w:val="id-ID"/>
        </w:rPr>
        <w:t>Politeknik Negeri Bandung, Indonesia, Email :</w:t>
      </w:r>
      <w:r w:rsidR="00CA4732" w:rsidRPr="002814AF">
        <w:rPr>
          <w:rStyle w:val="Heading3Char"/>
          <w:rFonts w:asciiTheme="minorHAnsi" w:eastAsiaTheme="minorEastAsia" w:hAnsiTheme="minorHAnsi" w:cstheme="minorHAnsi"/>
        </w:rPr>
        <w:t xml:space="preserve"> tintin.suhaeni@polban.ac.id</w:t>
      </w:r>
    </w:p>
    <w:p w:rsidR="003E042D" w:rsidRPr="004E28E3" w:rsidRDefault="004E28E3" w:rsidP="000203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rsidR="005C71D7" w:rsidRPr="002814AF" w:rsidRDefault="004E28E3" w:rsidP="002814AF">
      <w:pPr>
        <w:spacing w:after="0" w:line="240" w:lineRule="auto"/>
        <w:ind w:firstLine="1145"/>
        <w:jc w:val="both"/>
        <w:rPr>
          <w:rFonts w:ascii="Times New Roman" w:hAnsi="Times New Roman" w:cs="Times New Roman"/>
          <w:b/>
          <w:sz w:val="20"/>
          <w:szCs w:val="20"/>
          <w:lang w:val="id-ID"/>
        </w:rPr>
      </w:pPr>
      <w:r w:rsidRPr="002814AF">
        <w:rPr>
          <w:rFonts w:ascii="Times New Roman" w:hAnsi="Times New Roman" w:cs="Times New Roman"/>
          <w:sz w:val="20"/>
          <w:szCs w:val="20"/>
        </w:rPr>
        <w:t xml:space="preserve">It has been commonly </w:t>
      </w:r>
      <w:r w:rsidR="00967601" w:rsidRPr="002814AF">
        <w:rPr>
          <w:rFonts w:ascii="Times New Roman" w:hAnsi="Times New Roman" w:cs="Times New Roman"/>
          <w:sz w:val="20"/>
          <w:szCs w:val="20"/>
        </w:rPr>
        <w:t>acknowledged that the micro, small and medium enterprises (SMEs) play a very important and strategic role in the national economic especially in the GDP, the regional GDP, employment, income distribution and the poverty reduction. The population of SMEs in Indonesia has reached up to 53,823,</w:t>
      </w:r>
      <w:r w:rsidR="00A53A4C" w:rsidRPr="002814AF">
        <w:rPr>
          <w:rFonts w:ascii="Times New Roman" w:hAnsi="Times New Roman" w:cs="Times New Roman"/>
          <w:sz w:val="20"/>
          <w:szCs w:val="20"/>
          <w:lang w:val="id-ID"/>
        </w:rPr>
        <w:t>732</w:t>
      </w:r>
      <w:r w:rsidR="00A53A4C" w:rsidRPr="002814AF">
        <w:rPr>
          <w:rFonts w:ascii="Times New Roman" w:hAnsi="Times New Roman" w:cs="Times New Roman"/>
          <w:sz w:val="20"/>
          <w:szCs w:val="20"/>
        </w:rPr>
        <w:t xml:space="preserve"> </w:t>
      </w:r>
      <w:r w:rsidR="00967601" w:rsidRPr="002814AF">
        <w:rPr>
          <w:rFonts w:ascii="Times New Roman" w:hAnsi="Times New Roman" w:cs="Times New Roman"/>
          <w:sz w:val="20"/>
          <w:szCs w:val="20"/>
        </w:rPr>
        <w:t>units or 99.9% which are distributed throughout the Indonesian regions</w:t>
      </w:r>
      <w:r w:rsidR="005A2DF3" w:rsidRPr="002814AF">
        <w:rPr>
          <w:rFonts w:ascii="Times New Roman" w:hAnsi="Times New Roman" w:cs="Times New Roman"/>
          <w:sz w:val="20"/>
          <w:szCs w:val="20"/>
        </w:rPr>
        <w:t xml:space="preserve"> (The Ministry of Cooperatives and SMEs, 2012), and in the West Java Province itself there are</w:t>
      </w:r>
      <w:r w:rsidR="005A2DF3" w:rsidRPr="002814AF">
        <w:rPr>
          <w:rFonts w:ascii="Times New Roman" w:hAnsi="Times New Roman" w:cs="Times New Roman"/>
          <w:sz w:val="20"/>
          <w:szCs w:val="20"/>
          <w:lang w:val="id-ID"/>
        </w:rPr>
        <w:t xml:space="preserve"> 8</w:t>
      </w:r>
      <w:r w:rsidR="005A2DF3" w:rsidRPr="002814AF">
        <w:rPr>
          <w:rFonts w:ascii="Times New Roman" w:hAnsi="Times New Roman" w:cs="Times New Roman"/>
          <w:sz w:val="20"/>
          <w:szCs w:val="20"/>
        </w:rPr>
        <w:t>,</w:t>
      </w:r>
      <w:r w:rsidR="005A2DF3" w:rsidRPr="002814AF">
        <w:rPr>
          <w:rFonts w:ascii="Times New Roman" w:hAnsi="Times New Roman" w:cs="Times New Roman"/>
          <w:sz w:val="20"/>
          <w:szCs w:val="20"/>
          <w:lang w:val="id-ID"/>
        </w:rPr>
        <w:t>731</w:t>
      </w:r>
      <w:r w:rsidR="005A2DF3" w:rsidRPr="002814AF">
        <w:rPr>
          <w:rFonts w:ascii="Times New Roman" w:hAnsi="Times New Roman" w:cs="Times New Roman"/>
          <w:sz w:val="20"/>
          <w:szCs w:val="20"/>
        </w:rPr>
        <w:t>,</w:t>
      </w:r>
      <w:r w:rsidR="00A95D1D" w:rsidRPr="002814AF">
        <w:rPr>
          <w:rFonts w:ascii="Times New Roman" w:hAnsi="Times New Roman" w:cs="Times New Roman"/>
          <w:sz w:val="20"/>
          <w:szCs w:val="20"/>
          <w:lang w:val="id-ID"/>
        </w:rPr>
        <w:t xml:space="preserve">790 </w:t>
      </w:r>
      <w:r w:rsidR="005A2DF3" w:rsidRPr="002814AF">
        <w:rPr>
          <w:rFonts w:ascii="Times New Roman" w:hAnsi="Times New Roman" w:cs="Times New Roman"/>
          <w:sz w:val="20"/>
          <w:szCs w:val="20"/>
        </w:rPr>
        <w:t xml:space="preserve">business </w:t>
      </w:r>
      <w:r w:rsidR="00A95D1D" w:rsidRPr="002814AF">
        <w:rPr>
          <w:rFonts w:ascii="Times New Roman" w:hAnsi="Times New Roman" w:cs="Times New Roman"/>
          <w:sz w:val="20"/>
          <w:szCs w:val="20"/>
          <w:lang w:val="id-ID"/>
        </w:rPr>
        <w:t>unit</w:t>
      </w:r>
      <w:r w:rsidR="005A2DF3" w:rsidRPr="002814AF">
        <w:rPr>
          <w:rFonts w:ascii="Times New Roman" w:hAnsi="Times New Roman" w:cs="Times New Roman"/>
          <w:sz w:val="20"/>
          <w:szCs w:val="20"/>
        </w:rPr>
        <w:t>s. This shows that through optimum capitalizing, it would bring significant contribution to the people’s welfare (BPS, 2011).</w:t>
      </w:r>
    </w:p>
    <w:p w:rsidR="005C71D7" w:rsidRPr="002814AF" w:rsidRDefault="00B623D2" w:rsidP="002814AF">
      <w:pPr>
        <w:spacing w:after="0" w:line="240" w:lineRule="auto"/>
        <w:ind w:firstLine="720"/>
        <w:jc w:val="both"/>
        <w:rPr>
          <w:rFonts w:ascii="Times New Roman" w:hAnsi="Times New Roman"/>
          <w:sz w:val="20"/>
          <w:szCs w:val="20"/>
          <w:lang w:val="id-ID"/>
        </w:rPr>
      </w:pPr>
      <w:r w:rsidRPr="002814AF">
        <w:rPr>
          <w:rFonts w:ascii="Times New Roman" w:hAnsi="Times New Roman"/>
          <w:sz w:val="20"/>
          <w:szCs w:val="20"/>
        </w:rPr>
        <w:t xml:space="preserve">Under the national development program aiming at </w:t>
      </w:r>
      <w:r w:rsidR="005C71D7" w:rsidRPr="002814AF">
        <w:rPr>
          <w:rFonts w:ascii="Times New Roman" w:hAnsi="Times New Roman"/>
          <w:sz w:val="20"/>
          <w:szCs w:val="20"/>
        </w:rPr>
        <w:t xml:space="preserve">pro poor, pro growth </w:t>
      </w:r>
      <w:r w:rsidRPr="002814AF">
        <w:rPr>
          <w:rFonts w:ascii="Times New Roman" w:hAnsi="Times New Roman"/>
          <w:sz w:val="20"/>
          <w:szCs w:val="20"/>
        </w:rPr>
        <w:t xml:space="preserve">and </w:t>
      </w:r>
      <w:r w:rsidR="005C71D7" w:rsidRPr="002814AF">
        <w:rPr>
          <w:rFonts w:ascii="Times New Roman" w:hAnsi="Times New Roman"/>
          <w:sz w:val="20"/>
          <w:szCs w:val="20"/>
        </w:rPr>
        <w:t>pro rural,</w:t>
      </w:r>
      <w:r w:rsidR="005C71D7" w:rsidRPr="002814AF">
        <w:rPr>
          <w:rFonts w:ascii="Times New Roman" w:hAnsi="Times New Roman"/>
          <w:i/>
          <w:sz w:val="20"/>
          <w:szCs w:val="20"/>
        </w:rPr>
        <w:t xml:space="preserve"> </w:t>
      </w:r>
      <w:r w:rsidRPr="002814AF">
        <w:rPr>
          <w:rFonts w:ascii="Times New Roman" w:hAnsi="Times New Roman"/>
          <w:sz w:val="20"/>
          <w:szCs w:val="20"/>
        </w:rPr>
        <w:t xml:space="preserve">the counseling program to develop the SMEs should be prioritized. According to </w:t>
      </w:r>
      <w:proofErr w:type="spellStart"/>
      <w:r w:rsidRPr="002814AF">
        <w:rPr>
          <w:rFonts w:ascii="Times New Roman" w:hAnsi="Times New Roman"/>
          <w:sz w:val="20"/>
          <w:szCs w:val="20"/>
        </w:rPr>
        <w:t>Zuhal</w:t>
      </w:r>
      <w:proofErr w:type="spellEnd"/>
      <w:r w:rsidRPr="002814AF">
        <w:rPr>
          <w:rFonts w:ascii="Times New Roman" w:hAnsi="Times New Roman"/>
          <w:sz w:val="20"/>
          <w:szCs w:val="20"/>
        </w:rPr>
        <w:t xml:space="preserve"> (2010) the employment rate of 99.5% is the basic foundation </w:t>
      </w:r>
      <w:r w:rsidR="002810FA" w:rsidRPr="002814AF">
        <w:rPr>
          <w:rFonts w:ascii="Times New Roman" w:hAnsi="Times New Roman"/>
          <w:sz w:val="20"/>
          <w:szCs w:val="20"/>
        </w:rPr>
        <w:t xml:space="preserve">and that the counseling and guiding in technological support to </w:t>
      </w:r>
      <w:r w:rsidR="00884EA2" w:rsidRPr="002814AF">
        <w:rPr>
          <w:rFonts w:ascii="Times New Roman" w:hAnsi="Times New Roman"/>
          <w:sz w:val="20"/>
          <w:szCs w:val="20"/>
        </w:rPr>
        <w:t>increase the productivity has been needed.</w:t>
      </w:r>
      <w:r w:rsidR="00710B54" w:rsidRPr="002814AF">
        <w:rPr>
          <w:rFonts w:ascii="Times New Roman" w:hAnsi="Times New Roman"/>
          <w:sz w:val="20"/>
          <w:szCs w:val="20"/>
        </w:rPr>
        <w:t xml:space="preserve"> However, the problem arising is that the competitiveness is pretty low which is due to the financing and marketing (BPS, 2011). Thus the mortality and frequency of shifting in types of business operation has become the common phenomena.</w:t>
      </w:r>
    </w:p>
    <w:p w:rsidR="00301374" w:rsidRPr="002814AF" w:rsidRDefault="000639A0" w:rsidP="002814AF">
      <w:pPr>
        <w:spacing w:after="0" w:line="240" w:lineRule="auto"/>
        <w:ind w:firstLine="720"/>
        <w:jc w:val="both"/>
        <w:rPr>
          <w:rFonts w:ascii="Times New Roman" w:hAnsi="Times New Roman"/>
          <w:sz w:val="20"/>
          <w:szCs w:val="20"/>
        </w:rPr>
      </w:pPr>
      <w:r w:rsidRPr="002814AF">
        <w:rPr>
          <w:rFonts w:ascii="Times New Roman" w:hAnsi="Times New Roman"/>
          <w:sz w:val="20"/>
          <w:szCs w:val="20"/>
        </w:rPr>
        <w:t xml:space="preserve">The mission as prescribed in the Law number 20 regarding SMEs is to uplift the competitiveness </w:t>
      </w:r>
      <w:r w:rsidR="00887CB1" w:rsidRPr="002814AF">
        <w:rPr>
          <w:rFonts w:ascii="Times New Roman" w:hAnsi="Times New Roman"/>
          <w:sz w:val="20"/>
          <w:szCs w:val="20"/>
        </w:rPr>
        <w:t xml:space="preserve">and develop the business climate through a policy regarding partnership. </w:t>
      </w:r>
      <w:r w:rsidR="00E20B3D" w:rsidRPr="002814AF">
        <w:rPr>
          <w:rFonts w:ascii="Times New Roman" w:hAnsi="Times New Roman"/>
          <w:sz w:val="20"/>
          <w:szCs w:val="20"/>
        </w:rPr>
        <w:t>One of the partnership aspects is the mutually beneficial relation between SMEs and the large scale business facilitated by both the Central and Regional Government to stimulate the partnership (Law number 20 of 2008 Chapter V articles 11 and 25).</w:t>
      </w:r>
      <w:r w:rsidR="007B49C0" w:rsidRPr="002814AF">
        <w:rPr>
          <w:rFonts w:ascii="Times New Roman" w:hAnsi="Times New Roman"/>
          <w:sz w:val="20"/>
          <w:szCs w:val="20"/>
          <w:lang w:val="id-ID"/>
        </w:rPr>
        <w:t xml:space="preserve"> </w:t>
      </w:r>
    </w:p>
    <w:p w:rsidR="0053711E" w:rsidRDefault="00301374" w:rsidP="002814AF">
      <w:pPr>
        <w:spacing w:after="0" w:line="240" w:lineRule="auto"/>
        <w:ind w:firstLine="720"/>
        <w:jc w:val="both"/>
        <w:rPr>
          <w:rFonts w:ascii="Times New Roman" w:hAnsi="Times New Roman"/>
          <w:sz w:val="24"/>
          <w:szCs w:val="24"/>
          <w:lang w:val="id-ID"/>
        </w:rPr>
      </w:pPr>
      <w:r w:rsidRPr="002814AF">
        <w:rPr>
          <w:rFonts w:ascii="Times New Roman" w:hAnsi="Times New Roman"/>
          <w:sz w:val="20"/>
          <w:szCs w:val="20"/>
        </w:rPr>
        <w:t xml:space="preserve">Partnership is not a new strategy but it has come up as an important issue due to the complexity and risks both in the national and international economic environment as well as the limited capability and resources in a business unit. Therefore the strategic partnership </w:t>
      </w:r>
      <w:r w:rsidR="000029BB" w:rsidRPr="002814AF">
        <w:rPr>
          <w:rFonts w:ascii="Times New Roman" w:hAnsi="Times New Roman"/>
          <w:sz w:val="20"/>
          <w:szCs w:val="20"/>
        </w:rPr>
        <w:t>is sought to enhance the relation between the demand and supply in the form of cooperation</w:t>
      </w:r>
      <w:r w:rsidR="000029BB">
        <w:rPr>
          <w:rFonts w:ascii="Times New Roman" w:hAnsi="Times New Roman"/>
          <w:sz w:val="24"/>
          <w:szCs w:val="24"/>
        </w:rPr>
        <w:t xml:space="preserve"> between independent business organizations. Striving for the sales in the </w:t>
      </w:r>
      <w:proofErr w:type="spellStart"/>
      <w:r w:rsidR="000029BB">
        <w:rPr>
          <w:rFonts w:ascii="Times New Roman" w:hAnsi="Times New Roman"/>
          <w:sz w:val="24"/>
          <w:szCs w:val="24"/>
        </w:rPr>
        <w:t>hight</w:t>
      </w:r>
      <w:proofErr w:type="spellEnd"/>
      <w:r w:rsidR="000029BB">
        <w:rPr>
          <w:rFonts w:ascii="Times New Roman" w:hAnsi="Times New Roman"/>
          <w:sz w:val="24"/>
          <w:szCs w:val="24"/>
        </w:rPr>
        <w:t xml:space="preserve"> competition requires collaborative venture to face technology, extend the resources, increase productivity and quality, and penetrate new markets (</w:t>
      </w:r>
      <w:r w:rsidR="007B49C0" w:rsidRPr="00332195">
        <w:rPr>
          <w:rFonts w:ascii="Times New Roman" w:hAnsi="Times New Roman"/>
          <w:sz w:val="24"/>
          <w:szCs w:val="24"/>
        </w:rPr>
        <w:t>Cravens, 20</w:t>
      </w:r>
      <w:r w:rsidR="007B49C0">
        <w:rPr>
          <w:rFonts w:ascii="Times New Roman" w:hAnsi="Times New Roman"/>
          <w:sz w:val="24"/>
          <w:szCs w:val="24"/>
          <w:lang w:val="id-ID"/>
        </w:rPr>
        <w:t>13</w:t>
      </w:r>
      <w:r w:rsidR="007B49C0" w:rsidRPr="00332195">
        <w:rPr>
          <w:rFonts w:ascii="Times New Roman" w:hAnsi="Times New Roman"/>
          <w:sz w:val="24"/>
          <w:szCs w:val="24"/>
        </w:rPr>
        <w:t>)</w:t>
      </w:r>
      <w:r w:rsidR="007B49C0">
        <w:rPr>
          <w:rFonts w:ascii="Times New Roman" w:hAnsi="Times New Roman"/>
          <w:sz w:val="24"/>
          <w:szCs w:val="24"/>
          <w:lang w:val="id-ID"/>
        </w:rPr>
        <w:t xml:space="preserve">. </w:t>
      </w:r>
      <w:r w:rsidR="005A2066">
        <w:rPr>
          <w:rFonts w:ascii="Times New Roman" w:hAnsi="Times New Roman"/>
          <w:sz w:val="24"/>
          <w:szCs w:val="24"/>
        </w:rPr>
        <w:t xml:space="preserve"> Thus, this research attempts to find out to what extent the effect of the strategic partnership can increase the competitiveness and the implication to the performance of SMEs in West Java.</w:t>
      </w:r>
      <w:r w:rsidR="007B49C0">
        <w:rPr>
          <w:rFonts w:ascii="Times New Roman" w:hAnsi="Times New Roman"/>
          <w:sz w:val="24"/>
          <w:szCs w:val="24"/>
          <w:lang w:val="id-ID"/>
        </w:rPr>
        <w:t xml:space="preserve">  </w:t>
      </w:r>
    </w:p>
    <w:p w:rsidR="006674D5" w:rsidRPr="002814AF" w:rsidRDefault="00EB07ED" w:rsidP="002814AF">
      <w:pPr>
        <w:pStyle w:val="ListParagraph"/>
        <w:autoSpaceDE w:val="0"/>
        <w:autoSpaceDN w:val="0"/>
        <w:adjustRightInd w:val="0"/>
        <w:spacing w:after="0"/>
        <w:ind w:left="360"/>
        <w:jc w:val="both"/>
        <w:rPr>
          <w:rFonts w:ascii="Times New Roman" w:eastAsiaTheme="minorHAnsi" w:hAnsi="Times New Roman" w:cs="Times New Roman"/>
          <w:b/>
          <w:color w:val="000000"/>
          <w:sz w:val="20"/>
          <w:szCs w:val="20"/>
          <w:lang w:val="id-ID"/>
        </w:rPr>
      </w:pPr>
      <w:r w:rsidRPr="002814AF">
        <w:rPr>
          <w:rFonts w:ascii="Times New Roman" w:eastAsiaTheme="minorHAnsi" w:hAnsi="Times New Roman" w:cs="Times New Roman"/>
          <w:b/>
          <w:color w:val="000000"/>
          <w:sz w:val="20"/>
          <w:szCs w:val="20"/>
          <w:lang w:val="id-ID"/>
        </w:rPr>
        <w:t>H</w:t>
      </w:r>
      <w:r w:rsidR="00987F6F" w:rsidRPr="002814AF">
        <w:rPr>
          <w:rFonts w:ascii="Times New Roman" w:eastAsiaTheme="minorHAnsi" w:hAnsi="Times New Roman" w:cs="Times New Roman"/>
          <w:b/>
          <w:color w:val="000000"/>
          <w:sz w:val="20"/>
          <w:szCs w:val="20"/>
        </w:rPr>
        <w:t>y</w:t>
      </w:r>
      <w:r w:rsidR="00CA4732" w:rsidRPr="002814AF">
        <w:rPr>
          <w:rFonts w:ascii="Times New Roman" w:eastAsiaTheme="minorHAnsi" w:hAnsi="Times New Roman" w:cs="Times New Roman"/>
          <w:b/>
          <w:color w:val="000000"/>
          <w:sz w:val="20"/>
          <w:szCs w:val="20"/>
          <w:lang w:val="id-ID"/>
        </w:rPr>
        <w:t>pot</w:t>
      </w:r>
      <w:r w:rsidR="00987F6F" w:rsidRPr="002814AF">
        <w:rPr>
          <w:rFonts w:ascii="Times New Roman" w:eastAsiaTheme="minorHAnsi" w:hAnsi="Times New Roman" w:cs="Times New Roman"/>
          <w:b/>
          <w:color w:val="000000"/>
          <w:sz w:val="20"/>
          <w:szCs w:val="20"/>
        </w:rPr>
        <w:t>h</w:t>
      </w:r>
      <w:r w:rsidR="00987F6F" w:rsidRPr="002814AF">
        <w:rPr>
          <w:rFonts w:ascii="Times New Roman" w:eastAsiaTheme="minorHAnsi" w:hAnsi="Times New Roman" w:cs="Times New Roman"/>
          <w:b/>
          <w:color w:val="000000"/>
          <w:sz w:val="20"/>
          <w:szCs w:val="20"/>
          <w:lang w:val="id-ID"/>
        </w:rPr>
        <w:t>es</w:t>
      </w:r>
      <w:r w:rsidR="00987F6F" w:rsidRPr="002814AF">
        <w:rPr>
          <w:rFonts w:ascii="Times New Roman" w:eastAsiaTheme="minorHAnsi" w:hAnsi="Times New Roman" w:cs="Times New Roman"/>
          <w:b/>
          <w:color w:val="000000"/>
          <w:sz w:val="20"/>
          <w:szCs w:val="20"/>
        </w:rPr>
        <w:t>e</w:t>
      </w:r>
      <w:r w:rsidR="00CA4732" w:rsidRPr="002814AF">
        <w:rPr>
          <w:rFonts w:ascii="Times New Roman" w:eastAsiaTheme="minorHAnsi" w:hAnsi="Times New Roman" w:cs="Times New Roman"/>
          <w:b/>
          <w:color w:val="000000"/>
          <w:sz w:val="20"/>
          <w:szCs w:val="20"/>
          <w:lang w:val="id-ID"/>
        </w:rPr>
        <w:t>s:</w:t>
      </w:r>
    </w:p>
    <w:p w:rsidR="00EB07ED" w:rsidRPr="002814AF" w:rsidRDefault="00987F6F" w:rsidP="002814AF">
      <w:pPr>
        <w:pStyle w:val="ListParagraph"/>
        <w:numPr>
          <w:ilvl w:val="0"/>
          <w:numId w:val="6"/>
        </w:numPr>
        <w:spacing w:after="0"/>
        <w:jc w:val="both"/>
        <w:rPr>
          <w:rFonts w:ascii="Times New Roman" w:hAnsi="Times New Roman"/>
          <w:sz w:val="20"/>
          <w:szCs w:val="20"/>
          <w:lang w:val="id-ID"/>
        </w:rPr>
      </w:pPr>
      <w:r w:rsidRPr="002814AF">
        <w:rPr>
          <w:rFonts w:ascii="Times New Roman" w:hAnsi="Times New Roman"/>
          <w:sz w:val="20"/>
          <w:szCs w:val="20"/>
        </w:rPr>
        <w:t>The partnership strategy applied by the SMEs is effective in increasing the competitiveness in West Java.</w:t>
      </w:r>
    </w:p>
    <w:p w:rsidR="00987F6F" w:rsidRPr="002814AF" w:rsidRDefault="00945BBE" w:rsidP="002814AF">
      <w:pPr>
        <w:pStyle w:val="ListParagraph"/>
        <w:numPr>
          <w:ilvl w:val="0"/>
          <w:numId w:val="6"/>
        </w:numPr>
        <w:spacing w:after="0"/>
        <w:jc w:val="both"/>
        <w:rPr>
          <w:rFonts w:ascii="Times New Roman" w:hAnsi="Times New Roman"/>
          <w:sz w:val="20"/>
          <w:szCs w:val="20"/>
          <w:lang w:val="id-ID"/>
        </w:rPr>
      </w:pPr>
      <w:r w:rsidRPr="002814AF">
        <w:rPr>
          <w:rFonts w:ascii="Times New Roman" w:hAnsi="Times New Roman"/>
          <w:sz w:val="20"/>
          <w:szCs w:val="20"/>
        </w:rPr>
        <w:t xml:space="preserve">The partnership strategy </w:t>
      </w:r>
      <w:r w:rsidR="00987F6F" w:rsidRPr="002814AF">
        <w:rPr>
          <w:rFonts w:ascii="Times New Roman" w:hAnsi="Times New Roman"/>
          <w:sz w:val="20"/>
          <w:szCs w:val="20"/>
        </w:rPr>
        <w:t>give</w:t>
      </w:r>
      <w:r w:rsidRPr="002814AF">
        <w:rPr>
          <w:rFonts w:ascii="Times New Roman" w:hAnsi="Times New Roman"/>
          <w:sz w:val="20"/>
          <w:szCs w:val="20"/>
        </w:rPr>
        <w:t>s</w:t>
      </w:r>
      <w:r w:rsidR="00987F6F" w:rsidRPr="002814AF">
        <w:rPr>
          <w:rFonts w:ascii="Times New Roman" w:hAnsi="Times New Roman"/>
          <w:sz w:val="20"/>
          <w:szCs w:val="20"/>
        </w:rPr>
        <w:t xml:space="preserve"> effect on the performance of SMEs in the competiveness capability.</w:t>
      </w:r>
    </w:p>
    <w:p w:rsidR="00987F6F" w:rsidRPr="002814AF" w:rsidRDefault="00987F6F" w:rsidP="002814AF">
      <w:pPr>
        <w:pStyle w:val="ListParagraph"/>
        <w:numPr>
          <w:ilvl w:val="0"/>
          <w:numId w:val="6"/>
        </w:numPr>
        <w:spacing w:after="0"/>
        <w:jc w:val="both"/>
        <w:rPr>
          <w:rFonts w:ascii="Times New Roman" w:hAnsi="Times New Roman"/>
          <w:sz w:val="20"/>
          <w:szCs w:val="20"/>
          <w:lang w:val="id-ID"/>
        </w:rPr>
      </w:pPr>
      <w:r w:rsidRPr="002814AF">
        <w:rPr>
          <w:rFonts w:ascii="Times New Roman" w:hAnsi="Times New Roman"/>
          <w:sz w:val="20"/>
          <w:szCs w:val="20"/>
        </w:rPr>
        <w:t>The strategy and the busi</w:t>
      </w:r>
      <w:r w:rsidR="00945BBE" w:rsidRPr="002814AF">
        <w:rPr>
          <w:rFonts w:ascii="Times New Roman" w:hAnsi="Times New Roman"/>
          <w:sz w:val="20"/>
          <w:szCs w:val="20"/>
        </w:rPr>
        <w:t>ness performance capability</w:t>
      </w:r>
      <w:r w:rsidRPr="002814AF">
        <w:rPr>
          <w:rFonts w:ascii="Times New Roman" w:hAnsi="Times New Roman"/>
          <w:sz w:val="20"/>
          <w:szCs w:val="20"/>
        </w:rPr>
        <w:t>, both simultaneously and partially, give effect on the performance.</w:t>
      </w:r>
    </w:p>
    <w:p w:rsidR="00A95D1D" w:rsidRPr="002814AF" w:rsidRDefault="00A95D1D" w:rsidP="002814AF">
      <w:pPr>
        <w:pStyle w:val="ListParagraph"/>
        <w:autoSpaceDE w:val="0"/>
        <w:autoSpaceDN w:val="0"/>
        <w:adjustRightInd w:val="0"/>
        <w:spacing w:after="0"/>
        <w:ind w:left="360"/>
        <w:jc w:val="both"/>
        <w:rPr>
          <w:rFonts w:ascii="Times New Roman" w:eastAsiaTheme="minorHAnsi" w:hAnsi="Times New Roman" w:cs="Times New Roman"/>
          <w:b/>
          <w:color w:val="000000"/>
          <w:sz w:val="20"/>
          <w:szCs w:val="20"/>
          <w:lang w:val="id-ID"/>
        </w:rPr>
      </w:pPr>
    </w:p>
    <w:p w:rsidR="00987F6F" w:rsidRPr="002814AF" w:rsidRDefault="00987F6F" w:rsidP="002814AF">
      <w:pPr>
        <w:autoSpaceDE w:val="0"/>
        <w:autoSpaceDN w:val="0"/>
        <w:adjustRightInd w:val="0"/>
        <w:spacing w:after="0"/>
        <w:rPr>
          <w:rFonts w:ascii="Times New Roman" w:hAnsi="Times New Roman"/>
          <w:b/>
          <w:sz w:val="20"/>
          <w:szCs w:val="20"/>
          <w:lang w:val="id-ID"/>
        </w:rPr>
      </w:pPr>
      <w:r w:rsidRPr="002814AF">
        <w:rPr>
          <w:rFonts w:ascii="Times New Roman" w:eastAsiaTheme="minorHAnsi" w:hAnsi="Times New Roman" w:cs="Times New Roman"/>
          <w:b/>
          <w:color w:val="000000"/>
          <w:sz w:val="20"/>
          <w:szCs w:val="20"/>
        </w:rPr>
        <w:t>Literature Review</w:t>
      </w:r>
    </w:p>
    <w:p w:rsidR="00CA4732" w:rsidRPr="002814AF" w:rsidRDefault="00987F6F" w:rsidP="002814AF">
      <w:pPr>
        <w:spacing w:after="0" w:line="240" w:lineRule="auto"/>
        <w:jc w:val="both"/>
        <w:rPr>
          <w:rFonts w:ascii="Times New Roman" w:hAnsi="Times New Roman"/>
          <w:sz w:val="20"/>
          <w:szCs w:val="20"/>
          <w:lang w:val="id-ID"/>
        </w:rPr>
      </w:pPr>
      <w:r w:rsidRPr="002814AF">
        <w:rPr>
          <w:rFonts w:ascii="Times New Roman" w:hAnsi="Times New Roman"/>
          <w:sz w:val="20"/>
          <w:szCs w:val="20"/>
        </w:rPr>
        <w:t xml:space="preserve">There are a range of different definitions </w:t>
      </w:r>
      <w:r w:rsidR="00C04FC8" w:rsidRPr="002814AF">
        <w:rPr>
          <w:rFonts w:ascii="Times New Roman" w:hAnsi="Times New Roman"/>
          <w:sz w:val="20"/>
          <w:szCs w:val="20"/>
        </w:rPr>
        <w:t xml:space="preserve">on the partnership strategy. </w:t>
      </w:r>
      <w:r w:rsidR="00C04FC8" w:rsidRPr="002814AF">
        <w:rPr>
          <w:rFonts w:ascii="Times New Roman" w:hAnsi="Times New Roman"/>
          <w:sz w:val="20"/>
          <w:szCs w:val="20"/>
          <w:lang w:val="id-ID"/>
        </w:rPr>
        <w:t xml:space="preserve">Craven </w:t>
      </w:r>
      <w:r w:rsidR="00BB24D5" w:rsidRPr="002814AF">
        <w:rPr>
          <w:rFonts w:ascii="Times New Roman" w:hAnsi="Times New Roman"/>
          <w:sz w:val="20"/>
          <w:szCs w:val="20"/>
          <w:lang w:val="id-ID"/>
        </w:rPr>
        <w:t>an</w:t>
      </w:r>
      <w:r w:rsidR="00C04FC8" w:rsidRPr="002814AF">
        <w:rPr>
          <w:rFonts w:ascii="Times New Roman" w:hAnsi="Times New Roman"/>
          <w:sz w:val="20"/>
          <w:szCs w:val="20"/>
        </w:rPr>
        <w:t>d</w:t>
      </w:r>
      <w:r w:rsidR="00BB24D5" w:rsidRPr="002814AF">
        <w:rPr>
          <w:rFonts w:ascii="Times New Roman" w:hAnsi="Times New Roman"/>
          <w:sz w:val="20"/>
          <w:szCs w:val="20"/>
          <w:lang w:val="id-ID"/>
        </w:rPr>
        <w:t xml:space="preserve"> Piercy (2013) </w:t>
      </w:r>
      <w:r w:rsidR="00C04FC8" w:rsidRPr="002814AF">
        <w:rPr>
          <w:rFonts w:ascii="Times New Roman" w:hAnsi="Times New Roman"/>
          <w:sz w:val="20"/>
          <w:szCs w:val="20"/>
        </w:rPr>
        <w:t xml:space="preserve">define this as the </w:t>
      </w:r>
      <w:r w:rsidR="00C04FC8" w:rsidRPr="002814AF">
        <w:rPr>
          <w:rFonts w:ascii="Times New Roman" w:hAnsi="Times New Roman"/>
          <w:sz w:val="20"/>
          <w:szCs w:val="20"/>
          <w:lang w:val="id-ID"/>
        </w:rPr>
        <w:t>strategic relationships</w:t>
      </w:r>
      <w:r w:rsidR="00C04FC8" w:rsidRPr="002814AF">
        <w:rPr>
          <w:rFonts w:ascii="Times New Roman" w:hAnsi="Times New Roman"/>
          <w:sz w:val="20"/>
          <w:szCs w:val="20"/>
        </w:rPr>
        <w:t xml:space="preserve"> and</w:t>
      </w:r>
      <w:r w:rsidR="00BB24D5" w:rsidRPr="002814AF">
        <w:rPr>
          <w:rFonts w:ascii="Times New Roman" w:hAnsi="Times New Roman"/>
          <w:sz w:val="20"/>
          <w:szCs w:val="20"/>
          <w:lang w:val="id-ID"/>
        </w:rPr>
        <w:t xml:space="preserve"> Pierce dan Robinson (2013) strategic alliance</w:t>
      </w:r>
      <w:r w:rsidR="00CA4732" w:rsidRPr="002814AF">
        <w:rPr>
          <w:rFonts w:ascii="Times New Roman" w:hAnsi="Times New Roman"/>
          <w:sz w:val="20"/>
          <w:szCs w:val="20"/>
          <w:lang w:val="id-ID"/>
        </w:rPr>
        <w:t xml:space="preserve">. </w:t>
      </w:r>
      <w:r w:rsidR="00C04FC8" w:rsidRPr="002814AF">
        <w:rPr>
          <w:rFonts w:ascii="Times New Roman" w:hAnsi="Times New Roman"/>
          <w:sz w:val="20"/>
          <w:szCs w:val="20"/>
        </w:rPr>
        <w:t>Nevertheless, basically partnership can be said as cooperation between small business and large-scale business organizations or other parties on the basis of mutual interest, strengthening and profitability (as implied in the Law number 20</w:t>
      </w:r>
      <w:r w:rsidR="00A94315" w:rsidRPr="002814AF">
        <w:rPr>
          <w:rFonts w:ascii="Times New Roman" w:hAnsi="Times New Roman"/>
          <w:sz w:val="20"/>
          <w:szCs w:val="20"/>
        </w:rPr>
        <w:t xml:space="preserve"> and Micro &amp; SMEs, 2008</w:t>
      </w:r>
      <w:r w:rsidR="003A6566" w:rsidRPr="002814AF">
        <w:rPr>
          <w:rFonts w:ascii="Times New Roman" w:hAnsi="Times New Roman"/>
          <w:sz w:val="20"/>
          <w:szCs w:val="20"/>
        </w:rPr>
        <w:t>)</w:t>
      </w:r>
      <w:r w:rsidR="00C04FC8" w:rsidRPr="002814AF">
        <w:rPr>
          <w:rFonts w:ascii="Times New Roman" w:hAnsi="Times New Roman"/>
          <w:sz w:val="20"/>
          <w:szCs w:val="20"/>
        </w:rPr>
        <w:t xml:space="preserve">. </w:t>
      </w:r>
      <w:r w:rsidR="00A94315" w:rsidRPr="002814AF">
        <w:rPr>
          <w:rFonts w:ascii="Times New Roman" w:hAnsi="Times New Roman"/>
          <w:sz w:val="20"/>
          <w:szCs w:val="20"/>
        </w:rPr>
        <w:t>As stated by</w:t>
      </w:r>
      <w:r w:rsidR="00CA4732" w:rsidRPr="002814AF">
        <w:rPr>
          <w:rFonts w:ascii="Times New Roman" w:hAnsi="Times New Roman"/>
          <w:sz w:val="20"/>
          <w:szCs w:val="20"/>
          <w:lang w:val="id-ID"/>
        </w:rPr>
        <w:t xml:space="preserve"> Thom</w:t>
      </w:r>
      <w:r w:rsidR="00BD4E20" w:rsidRPr="002814AF">
        <w:rPr>
          <w:rFonts w:ascii="Times New Roman" w:hAnsi="Times New Roman"/>
          <w:sz w:val="20"/>
          <w:szCs w:val="20"/>
          <w:lang w:val="id-ID"/>
        </w:rPr>
        <w:t>p</w:t>
      </w:r>
      <w:r w:rsidR="00CA4732" w:rsidRPr="002814AF">
        <w:rPr>
          <w:rFonts w:ascii="Times New Roman" w:hAnsi="Times New Roman"/>
          <w:sz w:val="20"/>
          <w:szCs w:val="20"/>
          <w:lang w:val="id-ID"/>
        </w:rPr>
        <w:t>son</w:t>
      </w:r>
      <w:r w:rsidR="00426C1C" w:rsidRPr="002814AF">
        <w:rPr>
          <w:rFonts w:ascii="Times New Roman" w:hAnsi="Times New Roman"/>
          <w:sz w:val="20"/>
          <w:szCs w:val="20"/>
          <w:lang w:val="id-ID"/>
        </w:rPr>
        <w:t>,</w:t>
      </w:r>
      <w:r w:rsidR="00CA4732" w:rsidRPr="002814AF">
        <w:rPr>
          <w:rFonts w:ascii="Times New Roman" w:hAnsi="Times New Roman"/>
          <w:sz w:val="20"/>
          <w:szCs w:val="20"/>
          <w:lang w:val="id-ID"/>
        </w:rPr>
        <w:t xml:space="preserve"> Strictl</w:t>
      </w:r>
      <w:r w:rsidR="00A94315" w:rsidRPr="002814AF">
        <w:rPr>
          <w:rFonts w:ascii="Times New Roman" w:hAnsi="Times New Roman"/>
          <w:sz w:val="20"/>
          <w:szCs w:val="20"/>
          <w:lang w:val="id-ID"/>
        </w:rPr>
        <w:t xml:space="preserve">and </w:t>
      </w:r>
      <w:r w:rsidR="00A94315" w:rsidRPr="002814AF">
        <w:rPr>
          <w:rFonts w:ascii="Times New Roman" w:hAnsi="Times New Roman"/>
          <w:sz w:val="20"/>
          <w:szCs w:val="20"/>
        </w:rPr>
        <w:t>a</w:t>
      </w:r>
      <w:r w:rsidR="00CA4732" w:rsidRPr="002814AF">
        <w:rPr>
          <w:rFonts w:ascii="Times New Roman" w:hAnsi="Times New Roman"/>
          <w:sz w:val="20"/>
          <w:szCs w:val="20"/>
          <w:lang w:val="id-ID"/>
        </w:rPr>
        <w:t>n</w:t>
      </w:r>
      <w:r w:rsidR="00A94315" w:rsidRPr="002814AF">
        <w:rPr>
          <w:rFonts w:ascii="Times New Roman" w:hAnsi="Times New Roman"/>
          <w:sz w:val="20"/>
          <w:szCs w:val="20"/>
        </w:rPr>
        <w:t>d</w:t>
      </w:r>
      <w:r w:rsidR="00CA4732" w:rsidRPr="002814AF">
        <w:rPr>
          <w:rFonts w:ascii="Times New Roman" w:hAnsi="Times New Roman"/>
          <w:sz w:val="20"/>
          <w:szCs w:val="20"/>
          <w:lang w:val="id-ID"/>
        </w:rPr>
        <w:t xml:space="preserve"> Gamble (2010)</w:t>
      </w:r>
      <w:r w:rsidR="00A94315" w:rsidRPr="002814AF">
        <w:rPr>
          <w:rFonts w:ascii="Times New Roman" w:hAnsi="Times New Roman"/>
          <w:sz w:val="20"/>
          <w:szCs w:val="20"/>
        </w:rPr>
        <w:t xml:space="preserve">, partnership is indeed an alliance of </w:t>
      </w:r>
      <w:proofErr w:type="spellStart"/>
      <w:r w:rsidR="00A94315" w:rsidRPr="002814AF">
        <w:rPr>
          <w:rFonts w:ascii="Times New Roman" w:hAnsi="Times New Roman"/>
          <w:sz w:val="20"/>
          <w:szCs w:val="20"/>
        </w:rPr>
        <w:t>corporates</w:t>
      </w:r>
      <w:proofErr w:type="spellEnd"/>
      <w:r w:rsidR="00A94315" w:rsidRPr="002814AF">
        <w:rPr>
          <w:rFonts w:ascii="Times New Roman" w:hAnsi="Times New Roman"/>
          <w:sz w:val="20"/>
          <w:szCs w:val="20"/>
        </w:rPr>
        <w:t xml:space="preserve"> to combine resources, capability</w:t>
      </w:r>
      <w:r w:rsidR="00CA4732" w:rsidRPr="002814AF">
        <w:rPr>
          <w:rFonts w:ascii="Times New Roman" w:hAnsi="Times New Roman"/>
          <w:sz w:val="20"/>
          <w:szCs w:val="20"/>
          <w:lang w:val="id-ID"/>
        </w:rPr>
        <w:t xml:space="preserve"> </w:t>
      </w:r>
      <w:r w:rsidR="00A94315" w:rsidRPr="002814AF">
        <w:rPr>
          <w:rFonts w:ascii="Times New Roman" w:hAnsi="Times New Roman"/>
          <w:sz w:val="20"/>
          <w:szCs w:val="20"/>
        </w:rPr>
        <w:t xml:space="preserve">and competence to reach the goal. Operationally, </w:t>
      </w:r>
      <w:r w:rsidR="00BD4E20" w:rsidRPr="002814AF">
        <w:rPr>
          <w:rFonts w:ascii="Times New Roman" w:hAnsi="Times New Roman"/>
          <w:sz w:val="20"/>
          <w:szCs w:val="20"/>
          <w:lang w:val="id-ID"/>
        </w:rPr>
        <w:t>Pierce dan Robinson (2013)</w:t>
      </w:r>
      <w:r w:rsidR="00A94315" w:rsidRPr="002814AF">
        <w:rPr>
          <w:rFonts w:ascii="Times New Roman" w:hAnsi="Times New Roman"/>
          <w:sz w:val="20"/>
          <w:szCs w:val="20"/>
        </w:rPr>
        <w:t xml:space="preserve"> state that partnership refer to</w:t>
      </w:r>
      <w:r w:rsidR="00BD4E20" w:rsidRPr="002814AF">
        <w:rPr>
          <w:rFonts w:ascii="Times New Roman" w:hAnsi="Times New Roman"/>
          <w:sz w:val="20"/>
          <w:szCs w:val="20"/>
          <w:lang w:val="id-ID"/>
        </w:rPr>
        <w:t xml:space="preserve"> aliances with supplier, partners, contractors, and other providers that allow partners in the alliance to focus on what they do best, farm out everything else,and quickly provide value to the customer.</w:t>
      </w:r>
    </w:p>
    <w:p w:rsidR="00CA4732" w:rsidRPr="002814AF" w:rsidRDefault="00CA4732" w:rsidP="002814AF">
      <w:pPr>
        <w:spacing w:after="0" w:line="240" w:lineRule="auto"/>
        <w:jc w:val="both"/>
        <w:rPr>
          <w:rFonts w:ascii="Times New Roman" w:hAnsi="Times New Roman"/>
          <w:sz w:val="20"/>
          <w:szCs w:val="20"/>
          <w:lang w:val="id-ID"/>
        </w:rPr>
      </w:pPr>
      <w:r w:rsidRPr="002814AF">
        <w:rPr>
          <w:rFonts w:ascii="Times New Roman" w:hAnsi="Times New Roman"/>
          <w:sz w:val="20"/>
          <w:szCs w:val="20"/>
          <w:lang w:val="id-ID"/>
        </w:rPr>
        <w:lastRenderedPageBreak/>
        <w:tab/>
      </w:r>
      <w:r w:rsidR="008F10CC" w:rsidRPr="002814AF">
        <w:rPr>
          <w:rFonts w:ascii="Times New Roman" w:hAnsi="Times New Roman"/>
          <w:sz w:val="20"/>
          <w:szCs w:val="20"/>
        </w:rPr>
        <w:t xml:space="preserve">In the </w:t>
      </w:r>
      <w:proofErr w:type="spellStart"/>
      <w:r w:rsidR="008F10CC" w:rsidRPr="002814AF">
        <w:rPr>
          <w:rFonts w:ascii="Times New Roman" w:hAnsi="Times New Roman"/>
          <w:sz w:val="20"/>
          <w:szCs w:val="20"/>
        </w:rPr>
        <w:t>artnership</w:t>
      </w:r>
      <w:proofErr w:type="spellEnd"/>
      <w:r w:rsidR="008F10CC" w:rsidRPr="002814AF">
        <w:rPr>
          <w:rFonts w:ascii="Times New Roman" w:hAnsi="Times New Roman"/>
          <w:sz w:val="20"/>
          <w:szCs w:val="20"/>
        </w:rPr>
        <w:t xml:space="preserve"> strategy, d</w:t>
      </w:r>
      <w:r w:rsidR="00231B33" w:rsidRPr="002814AF">
        <w:rPr>
          <w:rFonts w:ascii="Times New Roman" w:hAnsi="Times New Roman"/>
          <w:sz w:val="20"/>
          <w:szCs w:val="20"/>
        </w:rPr>
        <w:t>ifferent elements will develop c</w:t>
      </w:r>
      <w:r w:rsidR="008F10CC" w:rsidRPr="002814AF">
        <w:rPr>
          <w:rFonts w:ascii="Times New Roman" w:hAnsi="Times New Roman"/>
          <w:sz w:val="20"/>
          <w:szCs w:val="20"/>
        </w:rPr>
        <w:t xml:space="preserve">omprehensively as it involves the stakeholders. This has been applied by </w:t>
      </w:r>
      <w:proofErr w:type="spellStart"/>
      <w:r w:rsidR="008F10CC" w:rsidRPr="002814AF">
        <w:rPr>
          <w:rFonts w:ascii="Times New Roman" w:hAnsi="Times New Roman"/>
          <w:sz w:val="20"/>
          <w:szCs w:val="20"/>
        </w:rPr>
        <w:t>corporates</w:t>
      </w:r>
      <w:proofErr w:type="spellEnd"/>
      <w:r w:rsidR="008F10CC" w:rsidRPr="002814AF">
        <w:rPr>
          <w:rFonts w:ascii="Times New Roman" w:hAnsi="Times New Roman"/>
          <w:sz w:val="20"/>
          <w:szCs w:val="20"/>
        </w:rPr>
        <w:t xml:space="preserve"> in the world competitions.</w:t>
      </w:r>
      <w:r w:rsidR="00C2290F" w:rsidRPr="002814AF">
        <w:rPr>
          <w:rFonts w:ascii="Times New Roman" w:hAnsi="Times New Roman"/>
          <w:sz w:val="20"/>
          <w:szCs w:val="20"/>
          <w:lang w:val="id-ID"/>
        </w:rPr>
        <w:t xml:space="preserve"> (Cravens dan Piercy, 2013)</w:t>
      </w:r>
      <w:r w:rsidRPr="002814AF">
        <w:rPr>
          <w:rFonts w:ascii="Times New Roman" w:hAnsi="Times New Roman"/>
          <w:sz w:val="20"/>
          <w:szCs w:val="20"/>
          <w:lang w:val="id-ID"/>
        </w:rPr>
        <w:t xml:space="preserve">. </w:t>
      </w:r>
      <w:r w:rsidR="00F76E61" w:rsidRPr="002814AF">
        <w:rPr>
          <w:rFonts w:ascii="Times New Roman" w:hAnsi="Times New Roman"/>
          <w:sz w:val="20"/>
          <w:szCs w:val="20"/>
        </w:rPr>
        <w:t xml:space="preserve">For example, a number of Japanese and Korean </w:t>
      </w:r>
      <w:proofErr w:type="spellStart"/>
      <w:r w:rsidR="00F76E61" w:rsidRPr="002814AF">
        <w:rPr>
          <w:rFonts w:ascii="Times New Roman" w:hAnsi="Times New Roman"/>
          <w:sz w:val="20"/>
          <w:szCs w:val="20"/>
        </w:rPr>
        <w:t>corporates</w:t>
      </w:r>
      <w:proofErr w:type="spellEnd"/>
      <w:r w:rsidR="00F76E61" w:rsidRPr="002814AF">
        <w:rPr>
          <w:rFonts w:ascii="Times New Roman" w:hAnsi="Times New Roman"/>
          <w:sz w:val="20"/>
          <w:szCs w:val="20"/>
        </w:rPr>
        <w:t xml:space="preserve"> have built alliances to face the Asian market. Even the supporting components are supplied by the local producers of SMEs.</w:t>
      </w:r>
      <w:r w:rsidRPr="002814AF">
        <w:rPr>
          <w:rFonts w:ascii="Times New Roman" w:hAnsi="Times New Roman"/>
          <w:sz w:val="20"/>
          <w:szCs w:val="20"/>
          <w:lang w:val="id-ID"/>
        </w:rPr>
        <w:t xml:space="preserve"> </w:t>
      </w:r>
      <w:r w:rsidR="00F76E61" w:rsidRPr="002814AF">
        <w:rPr>
          <w:rFonts w:ascii="Times New Roman" w:hAnsi="Times New Roman"/>
          <w:sz w:val="20"/>
          <w:szCs w:val="20"/>
        </w:rPr>
        <w:t>This way, they open their way wide to strive the market and the result gives them opportunity to pump up the value for the customers.</w:t>
      </w:r>
      <w:r w:rsidRPr="002814AF">
        <w:rPr>
          <w:rFonts w:ascii="Times New Roman" w:hAnsi="Times New Roman"/>
          <w:sz w:val="20"/>
          <w:szCs w:val="20"/>
          <w:lang w:val="id-ID"/>
        </w:rPr>
        <w:t xml:space="preserve"> Cravens </w:t>
      </w:r>
      <w:r w:rsidR="0080360C" w:rsidRPr="002814AF">
        <w:rPr>
          <w:rFonts w:ascii="Times New Roman" w:hAnsi="Times New Roman"/>
          <w:sz w:val="20"/>
          <w:szCs w:val="20"/>
          <w:lang w:val="id-ID"/>
        </w:rPr>
        <w:t>an</w:t>
      </w:r>
      <w:r w:rsidR="00F76E61" w:rsidRPr="002814AF">
        <w:rPr>
          <w:rFonts w:ascii="Times New Roman" w:hAnsi="Times New Roman"/>
          <w:sz w:val="20"/>
          <w:szCs w:val="20"/>
        </w:rPr>
        <w:t>d</w:t>
      </w:r>
      <w:r w:rsidR="0080360C" w:rsidRPr="002814AF">
        <w:rPr>
          <w:rFonts w:ascii="Times New Roman" w:hAnsi="Times New Roman"/>
          <w:sz w:val="20"/>
          <w:szCs w:val="20"/>
          <w:lang w:val="id-ID"/>
        </w:rPr>
        <w:t xml:space="preserve"> Piercy</w:t>
      </w:r>
      <w:r w:rsidRPr="002814AF">
        <w:rPr>
          <w:rFonts w:ascii="Times New Roman" w:hAnsi="Times New Roman"/>
          <w:sz w:val="20"/>
          <w:szCs w:val="20"/>
          <w:lang w:val="id-ID"/>
        </w:rPr>
        <w:t xml:space="preserve"> (2013) </w:t>
      </w:r>
      <w:r w:rsidR="00F76E61" w:rsidRPr="002814AF">
        <w:rPr>
          <w:rFonts w:ascii="Times New Roman" w:hAnsi="Times New Roman"/>
          <w:sz w:val="20"/>
          <w:szCs w:val="20"/>
        </w:rPr>
        <w:t>has illustrated the diversity and classify it into 4 categories, namely:</w:t>
      </w:r>
      <w:r w:rsidRPr="002814AF">
        <w:rPr>
          <w:rFonts w:ascii="Times New Roman" w:hAnsi="Times New Roman"/>
          <w:sz w:val="20"/>
          <w:szCs w:val="20"/>
          <w:lang w:val="id-ID"/>
        </w:rPr>
        <w:t xml:space="preserve"> (1) </w:t>
      </w:r>
      <w:r w:rsidR="00F76E61" w:rsidRPr="002814AF">
        <w:rPr>
          <w:rFonts w:ascii="Times New Roman" w:hAnsi="Times New Roman"/>
          <w:sz w:val="20"/>
          <w:szCs w:val="20"/>
        </w:rPr>
        <w:t xml:space="preserve">opportunity to upgrade the value and combine two or more competent </w:t>
      </w:r>
      <w:proofErr w:type="spellStart"/>
      <w:r w:rsidR="00F76E61" w:rsidRPr="002814AF">
        <w:rPr>
          <w:rFonts w:ascii="Times New Roman" w:hAnsi="Times New Roman"/>
          <w:sz w:val="20"/>
          <w:szCs w:val="20"/>
        </w:rPr>
        <w:t>corporates</w:t>
      </w:r>
      <w:proofErr w:type="spellEnd"/>
      <w:r w:rsidR="00F76E61" w:rsidRPr="002814AF">
        <w:rPr>
          <w:rFonts w:ascii="Times New Roman" w:hAnsi="Times New Roman"/>
          <w:sz w:val="20"/>
          <w:szCs w:val="20"/>
        </w:rPr>
        <w:t>.</w:t>
      </w:r>
      <w:r w:rsidR="00F76E61" w:rsidRPr="002814AF">
        <w:rPr>
          <w:rFonts w:ascii="Times New Roman" w:hAnsi="Times New Roman"/>
          <w:sz w:val="20"/>
          <w:szCs w:val="20"/>
          <w:lang w:val="id-ID"/>
        </w:rPr>
        <w:t xml:space="preserve"> </w:t>
      </w:r>
      <w:r w:rsidRPr="002814AF">
        <w:rPr>
          <w:rFonts w:ascii="Times New Roman" w:hAnsi="Times New Roman"/>
          <w:sz w:val="20"/>
          <w:szCs w:val="20"/>
          <w:lang w:val="id-ID"/>
        </w:rPr>
        <w:t xml:space="preserve">(2) </w:t>
      </w:r>
      <w:r w:rsidR="00F76E61" w:rsidRPr="002814AF">
        <w:rPr>
          <w:rFonts w:ascii="Times New Roman" w:hAnsi="Times New Roman"/>
          <w:sz w:val="20"/>
          <w:szCs w:val="20"/>
        </w:rPr>
        <w:t>Environmental complexity</w:t>
      </w:r>
      <w:r w:rsidRPr="002814AF">
        <w:rPr>
          <w:rFonts w:ascii="Times New Roman" w:hAnsi="Times New Roman"/>
          <w:sz w:val="20"/>
          <w:szCs w:val="20"/>
          <w:lang w:val="id-ID"/>
        </w:rPr>
        <w:t xml:space="preserve">, (3) </w:t>
      </w:r>
      <w:r w:rsidR="00231B33" w:rsidRPr="002814AF">
        <w:rPr>
          <w:rFonts w:ascii="Times New Roman" w:hAnsi="Times New Roman"/>
          <w:sz w:val="20"/>
          <w:szCs w:val="20"/>
        </w:rPr>
        <w:t>competition strategy and</w:t>
      </w:r>
      <w:r w:rsidR="00231B33" w:rsidRPr="002814AF">
        <w:rPr>
          <w:rFonts w:ascii="Times New Roman" w:hAnsi="Times New Roman"/>
          <w:sz w:val="20"/>
          <w:szCs w:val="20"/>
          <w:lang w:val="id-ID"/>
        </w:rPr>
        <w:t xml:space="preserve"> (4</w:t>
      </w:r>
      <w:r w:rsidRPr="002814AF">
        <w:rPr>
          <w:rFonts w:ascii="Times New Roman" w:hAnsi="Times New Roman"/>
          <w:sz w:val="20"/>
          <w:szCs w:val="20"/>
          <w:lang w:val="id-ID"/>
        </w:rPr>
        <w:t xml:space="preserve">) </w:t>
      </w:r>
      <w:r w:rsidR="00231B33" w:rsidRPr="002814AF">
        <w:rPr>
          <w:rFonts w:ascii="Times New Roman" w:hAnsi="Times New Roman"/>
          <w:sz w:val="20"/>
          <w:szCs w:val="20"/>
        </w:rPr>
        <w:t>differentiation in resources and expertise</w:t>
      </w:r>
      <w:r w:rsidRPr="002814AF">
        <w:rPr>
          <w:rFonts w:ascii="Times New Roman" w:hAnsi="Times New Roman"/>
          <w:sz w:val="20"/>
          <w:szCs w:val="20"/>
          <w:lang w:val="id-ID"/>
        </w:rPr>
        <w:t xml:space="preserve">. </w:t>
      </w:r>
    </w:p>
    <w:p w:rsidR="00791908" w:rsidRPr="002814AF" w:rsidRDefault="002951A4" w:rsidP="002814AF">
      <w:pPr>
        <w:autoSpaceDE w:val="0"/>
        <w:autoSpaceDN w:val="0"/>
        <w:adjustRightInd w:val="0"/>
        <w:spacing w:after="0" w:line="240" w:lineRule="auto"/>
        <w:ind w:firstLine="720"/>
        <w:jc w:val="both"/>
        <w:rPr>
          <w:rFonts w:ascii="Times New Roman" w:hAnsi="Times New Roman"/>
          <w:sz w:val="20"/>
          <w:szCs w:val="20"/>
        </w:rPr>
      </w:pPr>
      <w:r w:rsidRPr="002814AF">
        <w:rPr>
          <w:rFonts w:ascii="Times New Roman" w:hAnsi="Times New Roman"/>
          <w:sz w:val="20"/>
          <w:szCs w:val="20"/>
        </w:rPr>
        <w:t xml:space="preserve">Partnership involves vertical relationship between suppliers and customers, and horizontal relationship </w:t>
      </w:r>
      <w:r w:rsidR="005278A4" w:rsidRPr="002814AF">
        <w:rPr>
          <w:rFonts w:ascii="Times New Roman" w:hAnsi="Times New Roman"/>
          <w:sz w:val="20"/>
          <w:szCs w:val="20"/>
        </w:rPr>
        <w:t>consisting of business partners such as similar type of business organizations, higher educational institutions, and the internal relationship within the corporate departments and functional divisions</w:t>
      </w:r>
      <w:r w:rsidR="00BF5FF6" w:rsidRPr="002814AF">
        <w:rPr>
          <w:rFonts w:ascii="Times New Roman" w:hAnsi="Times New Roman"/>
          <w:sz w:val="20"/>
          <w:szCs w:val="20"/>
        </w:rPr>
        <w:t xml:space="preserve"> (</w:t>
      </w:r>
      <w:r w:rsidR="00BF5FF6" w:rsidRPr="002814AF">
        <w:rPr>
          <w:rFonts w:ascii="Times New Roman" w:hAnsi="Times New Roman"/>
          <w:sz w:val="20"/>
          <w:szCs w:val="20"/>
          <w:lang w:val="id-ID"/>
        </w:rPr>
        <w:t>Cravens</w:t>
      </w:r>
      <w:r w:rsidR="00BF5FF6" w:rsidRPr="002814AF">
        <w:rPr>
          <w:rFonts w:ascii="Times New Roman" w:hAnsi="Times New Roman"/>
          <w:sz w:val="20"/>
          <w:szCs w:val="20"/>
        </w:rPr>
        <w:t xml:space="preserve"> and </w:t>
      </w:r>
      <w:proofErr w:type="spellStart"/>
      <w:r w:rsidR="00BF5FF6" w:rsidRPr="002814AF">
        <w:rPr>
          <w:rFonts w:ascii="Times New Roman" w:hAnsi="Times New Roman"/>
          <w:sz w:val="20"/>
          <w:szCs w:val="20"/>
        </w:rPr>
        <w:t>Piercy</w:t>
      </w:r>
      <w:proofErr w:type="spellEnd"/>
      <w:r w:rsidR="00BF5FF6" w:rsidRPr="002814AF">
        <w:rPr>
          <w:rFonts w:ascii="Times New Roman" w:hAnsi="Times New Roman"/>
          <w:sz w:val="20"/>
          <w:szCs w:val="20"/>
        </w:rPr>
        <w:t>,</w:t>
      </w:r>
      <w:r w:rsidR="005278A4" w:rsidRPr="002814AF">
        <w:rPr>
          <w:rFonts w:ascii="Times New Roman" w:hAnsi="Times New Roman"/>
          <w:sz w:val="20"/>
          <w:szCs w:val="20"/>
        </w:rPr>
        <w:t xml:space="preserve"> </w:t>
      </w:r>
      <w:r w:rsidR="00BF5FF6" w:rsidRPr="002814AF">
        <w:rPr>
          <w:rFonts w:ascii="Times New Roman" w:hAnsi="Times New Roman"/>
          <w:sz w:val="20"/>
          <w:szCs w:val="20"/>
          <w:lang w:val="id-ID"/>
        </w:rPr>
        <w:t>20</w:t>
      </w:r>
      <w:r w:rsidR="00BF5FF6" w:rsidRPr="002814AF">
        <w:rPr>
          <w:rFonts w:ascii="Times New Roman" w:hAnsi="Times New Roman"/>
          <w:sz w:val="20"/>
          <w:szCs w:val="20"/>
        </w:rPr>
        <w:t>13</w:t>
      </w:r>
      <w:r w:rsidR="005278A4" w:rsidRPr="002814AF">
        <w:rPr>
          <w:rFonts w:ascii="Times New Roman" w:hAnsi="Times New Roman"/>
          <w:sz w:val="20"/>
          <w:szCs w:val="20"/>
          <w:lang w:val="id-ID"/>
        </w:rPr>
        <w:t>)</w:t>
      </w:r>
      <w:r w:rsidR="005278A4" w:rsidRPr="002814AF">
        <w:rPr>
          <w:rFonts w:ascii="Times New Roman" w:hAnsi="Times New Roman"/>
          <w:sz w:val="20"/>
          <w:szCs w:val="20"/>
        </w:rPr>
        <w:t>. Thus, one way to find out the type of partnership strategy used b</w:t>
      </w:r>
      <w:r w:rsidR="00791908" w:rsidRPr="002814AF">
        <w:rPr>
          <w:rFonts w:ascii="Times New Roman" w:hAnsi="Times New Roman"/>
          <w:sz w:val="20"/>
          <w:szCs w:val="20"/>
        </w:rPr>
        <w:t>y a corporate is to see if the relation built is vertical or horizontal.</w:t>
      </w:r>
    </w:p>
    <w:p w:rsidR="0053711E" w:rsidRPr="002814AF" w:rsidRDefault="0053711E" w:rsidP="002814AF">
      <w:pPr>
        <w:autoSpaceDE w:val="0"/>
        <w:autoSpaceDN w:val="0"/>
        <w:adjustRightInd w:val="0"/>
        <w:spacing w:after="0" w:line="240" w:lineRule="auto"/>
        <w:ind w:firstLine="720"/>
        <w:jc w:val="both"/>
        <w:rPr>
          <w:rFonts w:ascii="Times New Roman" w:hAnsi="Times New Roman"/>
          <w:sz w:val="20"/>
          <w:szCs w:val="20"/>
          <w:lang w:val="id-ID"/>
        </w:rPr>
      </w:pPr>
      <w:r w:rsidRPr="002814AF">
        <w:rPr>
          <w:rFonts w:ascii="Times New Roman" w:hAnsi="Times New Roman"/>
          <w:sz w:val="20"/>
          <w:szCs w:val="20"/>
          <w:lang w:val="id-ID"/>
        </w:rPr>
        <w:t xml:space="preserve">  </w:t>
      </w:r>
    </w:p>
    <w:p w:rsidR="0053711E" w:rsidRPr="002814AF" w:rsidRDefault="00BB24D5" w:rsidP="002814AF">
      <w:pPr>
        <w:spacing w:after="0" w:line="240" w:lineRule="auto"/>
        <w:jc w:val="both"/>
        <w:rPr>
          <w:rFonts w:ascii="Times New Roman" w:hAnsi="Times New Roman"/>
          <w:b/>
          <w:bCs/>
          <w:sz w:val="20"/>
          <w:szCs w:val="20"/>
          <w:lang w:val="id-ID"/>
        </w:rPr>
      </w:pPr>
      <w:r w:rsidRPr="002814AF">
        <w:rPr>
          <w:rFonts w:ascii="Times New Roman" w:hAnsi="Times New Roman"/>
          <w:b/>
          <w:bCs/>
          <w:sz w:val="20"/>
          <w:szCs w:val="20"/>
          <w:lang w:val="id-ID"/>
        </w:rPr>
        <w:t xml:space="preserve">Competitive Advantage </w:t>
      </w:r>
    </w:p>
    <w:p w:rsidR="0053711E" w:rsidRPr="002814AF" w:rsidRDefault="00BB24D5" w:rsidP="002814AF">
      <w:pPr>
        <w:pStyle w:val="Isi"/>
        <w:spacing w:after="0" w:line="240" w:lineRule="auto"/>
        <w:rPr>
          <w:sz w:val="20"/>
          <w:szCs w:val="20"/>
          <w:lang w:val="id-ID"/>
        </w:rPr>
      </w:pPr>
      <w:r w:rsidRPr="002814AF">
        <w:rPr>
          <w:sz w:val="20"/>
          <w:szCs w:val="20"/>
          <w:lang w:val="id-ID"/>
        </w:rPr>
        <w:t>Competitive advantage</w:t>
      </w:r>
      <w:r w:rsidR="0053711E" w:rsidRPr="002814AF">
        <w:rPr>
          <w:sz w:val="20"/>
          <w:szCs w:val="20"/>
          <w:lang w:val="id-ID"/>
        </w:rPr>
        <w:t xml:space="preserve">, </w:t>
      </w:r>
      <w:r w:rsidR="00791908" w:rsidRPr="002814AF">
        <w:rPr>
          <w:sz w:val="20"/>
          <w:szCs w:val="20"/>
        </w:rPr>
        <w:t>including how to maintain it, is the key concept of the strategic management. Competitiveness</w:t>
      </w:r>
      <w:r w:rsidR="00F1271A" w:rsidRPr="002814AF">
        <w:rPr>
          <w:sz w:val="20"/>
          <w:szCs w:val="20"/>
        </w:rPr>
        <w:t xml:space="preserve"> capability</w:t>
      </w:r>
      <w:r w:rsidR="00791908" w:rsidRPr="002814AF">
        <w:rPr>
          <w:sz w:val="20"/>
          <w:szCs w:val="20"/>
        </w:rPr>
        <w:t xml:space="preserve"> can be acquired by having something which competitors do not have. It is the competitive strategy designed to be exploited by an organization.</w:t>
      </w:r>
      <w:r w:rsidR="0053711E" w:rsidRPr="002814AF">
        <w:rPr>
          <w:sz w:val="20"/>
          <w:szCs w:val="20"/>
          <w:lang w:val="id-ID"/>
        </w:rPr>
        <w:t xml:space="preserve"> </w:t>
      </w:r>
      <w:r w:rsidR="00F1271A" w:rsidRPr="002814AF">
        <w:rPr>
          <w:sz w:val="20"/>
          <w:szCs w:val="20"/>
        </w:rPr>
        <w:t>Since this has been saturated by different notions created by the competitors, it is therefore necessary to understand the competitive environment as the arena to seek the competitive capability.</w:t>
      </w:r>
    </w:p>
    <w:p w:rsidR="0053711E" w:rsidRPr="002814AF" w:rsidRDefault="00F1271A" w:rsidP="002814AF">
      <w:pPr>
        <w:spacing w:after="0" w:line="240" w:lineRule="auto"/>
        <w:ind w:firstLine="720"/>
        <w:jc w:val="both"/>
        <w:rPr>
          <w:rFonts w:ascii="Times New Roman" w:hAnsi="Times New Roman"/>
          <w:sz w:val="20"/>
          <w:szCs w:val="20"/>
          <w:lang w:val="id-ID"/>
        </w:rPr>
      </w:pPr>
      <w:r w:rsidRPr="002814AF">
        <w:rPr>
          <w:rFonts w:ascii="Times New Roman" w:hAnsi="Times New Roman"/>
          <w:sz w:val="20"/>
          <w:szCs w:val="20"/>
        </w:rPr>
        <w:t xml:space="preserve">Accordingly, </w:t>
      </w:r>
      <w:r w:rsidR="0053711E" w:rsidRPr="002814AF">
        <w:rPr>
          <w:rFonts w:ascii="Times New Roman" w:hAnsi="Times New Roman"/>
          <w:b/>
          <w:bCs/>
          <w:sz w:val="20"/>
          <w:szCs w:val="20"/>
          <w:lang w:val="id-ID"/>
        </w:rPr>
        <w:t>Porter</w:t>
      </w:r>
      <w:r w:rsidR="0053711E" w:rsidRPr="002814AF">
        <w:rPr>
          <w:rFonts w:ascii="Times New Roman" w:hAnsi="Times New Roman"/>
          <w:sz w:val="20"/>
          <w:szCs w:val="20"/>
          <w:lang w:val="id-ID"/>
        </w:rPr>
        <w:t xml:space="preserve"> (2004:</w:t>
      </w:r>
      <w:r w:rsidRPr="002814AF">
        <w:rPr>
          <w:rFonts w:ascii="Times New Roman" w:hAnsi="Times New Roman"/>
          <w:sz w:val="20"/>
          <w:szCs w:val="20"/>
        </w:rPr>
        <w:t xml:space="preserve"> </w:t>
      </w:r>
      <w:r w:rsidR="0053711E" w:rsidRPr="002814AF">
        <w:rPr>
          <w:rFonts w:ascii="Times New Roman" w:hAnsi="Times New Roman"/>
          <w:sz w:val="20"/>
          <w:szCs w:val="20"/>
          <w:lang w:val="id-ID"/>
        </w:rPr>
        <w:t xml:space="preserve">26) </w:t>
      </w:r>
      <w:r w:rsidRPr="002814AF">
        <w:rPr>
          <w:rFonts w:ascii="Times New Roman" w:hAnsi="Times New Roman"/>
          <w:sz w:val="20"/>
          <w:szCs w:val="20"/>
        </w:rPr>
        <w:t>states that the competitive capability brings an illustration to the corporate to select and apply the common strategy and sustain the competence based on the finance and strategy of the differentiation as well as the focus on the certain market target.</w:t>
      </w:r>
      <w:r w:rsidR="0053711E" w:rsidRPr="002814AF">
        <w:rPr>
          <w:rFonts w:ascii="Times New Roman" w:hAnsi="Times New Roman"/>
          <w:sz w:val="20"/>
          <w:szCs w:val="20"/>
          <w:lang w:val="id-ID"/>
        </w:rPr>
        <w:t xml:space="preserve"> </w:t>
      </w:r>
    </w:p>
    <w:p w:rsidR="004B2A22" w:rsidRPr="002814AF" w:rsidRDefault="0053711E" w:rsidP="002814AF">
      <w:pPr>
        <w:suppressAutoHyphens/>
        <w:spacing w:after="0" w:line="240" w:lineRule="auto"/>
        <w:jc w:val="both"/>
        <w:rPr>
          <w:rFonts w:ascii="Times New Roman" w:hAnsi="Times New Roman"/>
          <w:noProof/>
          <w:sz w:val="20"/>
          <w:szCs w:val="20"/>
          <w:lang w:val="id-ID"/>
        </w:rPr>
      </w:pPr>
      <w:r w:rsidRPr="00332195">
        <w:rPr>
          <w:rFonts w:ascii="Times New Roman" w:hAnsi="Times New Roman"/>
          <w:sz w:val="24"/>
          <w:szCs w:val="24"/>
          <w:lang w:val="id-ID" w:eastAsia="ar-SA"/>
        </w:rPr>
        <w:tab/>
      </w:r>
      <w:r w:rsidRPr="002814AF">
        <w:rPr>
          <w:rFonts w:ascii="Times New Roman" w:hAnsi="Times New Roman"/>
          <w:noProof/>
          <w:sz w:val="20"/>
          <w:szCs w:val="20"/>
          <w:lang w:val="id-ID"/>
        </w:rPr>
        <w:t>Porter</w:t>
      </w:r>
      <w:r w:rsidR="00F1271A" w:rsidRPr="002814AF">
        <w:rPr>
          <w:rFonts w:ascii="Times New Roman" w:hAnsi="Times New Roman"/>
          <w:noProof/>
          <w:sz w:val="20"/>
          <w:szCs w:val="20"/>
        </w:rPr>
        <w:t>,</w:t>
      </w:r>
      <w:r w:rsidRPr="002814AF">
        <w:rPr>
          <w:rFonts w:ascii="Times New Roman" w:hAnsi="Times New Roman"/>
          <w:noProof/>
          <w:sz w:val="20"/>
          <w:szCs w:val="20"/>
          <w:lang w:val="id-ID"/>
        </w:rPr>
        <w:t xml:space="preserve"> </w:t>
      </w:r>
      <w:r w:rsidR="00F1271A" w:rsidRPr="002814AF">
        <w:rPr>
          <w:rFonts w:ascii="Times New Roman" w:hAnsi="Times New Roman"/>
          <w:noProof/>
          <w:sz w:val="20"/>
          <w:szCs w:val="20"/>
        </w:rPr>
        <w:t xml:space="preserve">sighted in </w:t>
      </w:r>
      <w:r w:rsidRPr="002814AF">
        <w:rPr>
          <w:rFonts w:ascii="Times New Roman" w:hAnsi="Times New Roman"/>
          <w:noProof/>
          <w:sz w:val="20"/>
          <w:szCs w:val="20"/>
          <w:lang w:val="id-ID"/>
        </w:rPr>
        <w:t>Wheelen</w:t>
      </w:r>
      <w:r w:rsidR="00F1271A" w:rsidRPr="002814AF">
        <w:rPr>
          <w:rFonts w:ascii="Times New Roman" w:hAnsi="Times New Roman"/>
          <w:noProof/>
          <w:sz w:val="20"/>
          <w:szCs w:val="20"/>
          <w:lang w:val="id-ID"/>
        </w:rPr>
        <w:t xml:space="preserve"> </w:t>
      </w:r>
      <w:r w:rsidR="00F1271A" w:rsidRPr="002814AF">
        <w:rPr>
          <w:rFonts w:ascii="Times New Roman" w:hAnsi="Times New Roman"/>
          <w:noProof/>
          <w:sz w:val="20"/>
          <w:szCs w:val="20"/>
        </w:rPr>
        <w:t>and</w:t>
      </w:r>
      <w:r w:rsidRPr="002814AF">
        <w:rPr>
          <w:rFonts w:ascii="Times New Roman" w:hAnsi="Times New Roman"/>
          <w:noProof/>
          <w:sz w:val="20"/>
          <w:szCs w:val="20"/>
          <w:lang w:val="id-ID"/>
        </w:rPr>
        <w:t xml:space="preserve"> Hunger (20</w:t>
      </w:r>
      <w:r w:rsidR="00CE560E" w:rsidRPr="002814AF">
        <w:rPr>
          <w:rFonts w:ascii="Times New Roman" w:hAnsi="Times New Roman"/>
          <w:noProof/>
          <w:sz w:val="20"/>
          <w:szCs w:val="20"/>
        </w:rPr>
        <w:t>12</w:t>
      </w:r>
      <w:r w:rsidRPr="002814AF">
        <w:rPr>
          <w:rFonts w:ascii="Times New Roman" w:hAnsi="Times New Roman"/>
          <w:noProof/>
          <w:sz w:val="20"/>
          <w:szCs w:val="20"/>
          <w:lang w:val="id-ID"/>
        </w:rPr>
        <w:t>)</w:t>
      </w:r>
      <w:r w:rsidR="00C2290F" w:rsidRPr="002814AF">
        <w:rPr>
          <w:rFonts w:ascii="Times New Roman" w:hAnsi="Times New Roman"/>
          <w:noProof/>
          <w:sz w:val="20"/>
          <w:szCs w:val="20"/>
          <w:lang w:val="id-ID"/>
        </w:rPr>
        <w:t xml:space="preserve"> </w:t>
      </w:r>
      <w:r w:rsidR="00F1271A" w:rsidRPr="002814AF">
        <w:rPr>
          <w:rFonts w:ascii="Times New Roman" w:hAnsi="Times New Roman"/>
          <w:noProof/>
          <w:sz w:val="20"/>
          <w:szCs w:val="20"/>
        </w:rPr>
        <w:t>and</w:t>
      </w:r>
      <w:r w:rsidR="00C2290F" w:rsidRPr="002814AF">
        <w:rPr>
          <w:rFonts w:ascii="Times New Roman" w:hAnsi="Times New Roman"/>
          <w:noProof/>
          <w:sz w:val="20"/>
          <w:szCs w:val="20"/>
          <w:lang w:val="id-ID"/>
        </w:rPr>
        <w:t xml:space="preserve"> Pearce and Robinson (2013)</w:t>
      </w:r>
      <w:r w:rsidR="00F1271A" w:rsidRPr="002814AF">
        <w:rPr>
          <w:rFonts w:ascii="Times New Roman" w:hAnsi="Times New Roman"/>
          <w:noProof/>
          <w:sz w:val="20"/>
          <w:szCs w:val="20"/>
        </w:rPr>
        <w:t xml:space="preserve">, </w:t>
      </w:r>
      <w:r w:rsidR="004B2A22" w:rsidRPr="002814AF">
        <w:rPr>
          <w:rFonts w:ascii="Times New Roman" w:hAnsi="Times New Roman"/>
          <w:noProof/>
          <w:sz w:val="20"/>
          <w:szCs w:val="20"/>
        </w:rPr>
        <w:t>describes the generic strategy based on the differentiation, focus differentiation and financial focus. He states that the cost leadership can be performed through becoming a producer with low cost in the industry. The profit can be obtained through putting the position the same as the competitors in terms of the price or setting the product volume with the price below the competitors.</w:t>
      </w:r>
    </w:p>
    <w:p w:rsidR="0053711E" w:rsidRPr="002814AF" w:rsidRDefault="0053711E" w:rsidP="002814AF">
      <w:pPr>
        <w:spacing w:after="0" w:line="240" w:lineRule="auto"/>
        <w:jc w:val="both"/>
        <w:rPr>
          <w:rFonts w:ascii="Times New Roman" w:hAnsi="Times New Roman"/>
          <w:i/>
          <w:iCs/>
          <w:noProof/>
          <w:sz w:val="20"/>
          <w:szCs w:val="20"/>
          <w:lang w:val="id-ID"/>
        </w:rPr>
      </w:pPr>
      <w:r w:rsidRPr="002814AF">
        <w:rPr>
          <w:rFonts w:ascii="Times New Roman" w:hAnsi="Times New Roman"/>
          <w:iCs/>
          <w:noProof/>
          <w:sz w:val="20"/>
          <w:szCs w:val="20"/>
          <w:lang w:val="id-ID"/>
        </w:rPr>
        <w:tab/>
      </w:r>
      <w:r w:rsidR="00415E36" w:rsidRPr="002814AF">
        <w:rPr>
          <w:rFonts w:ascii="Times New Roman" w:hAnsi="Times New Roman"/>
          <w:b/>
          <w:noProof/>
          <w:sz w:val="20"/>
          <w:szCs w:val="20"/>
        </w:rPr>
        <w:t>Differentiation</w:t>
      </w:r>
      <w:r w:rsidR="00415E36" w:rsidRPr="002814AF">
        <w:rPr>
          <w:rFonts w:ascii="Times New Roman" w:hAnsi="Times New Roman"/>
          <w:noProof/>
          <w:sz w:val="20"/>
          <w:szCs w:val="20"/>
        </w:rPr>
        <w:t xml:space="preserve"> refers to the fact that the corporate is different within several dimensions which become the value for the customers. This corporate with differentiation has the performance above the average if the premium price is tagged greater than the additional cost for the uniqueness. Unlike the </w:t>
      </w:r>
      <w:r w:rsidR="00F949ED" w:rsidRPr="002814AF">
        <w:rPr>
          <w:rFonts w:ascii="Times New Roman" w:hAnsi="Times New Roman"/>
          <w:noProof/>
          <w:sz w:val="20"/>
          <w:szCs w:val="20"/>
        </w:rPr>
        <w:t>premium cost, there are more than one differentiation which can work well in an industry if a great variety of attributes are expected by the customers.</w:t>
      </w:r>
    </w:p>
    <w:p w:rsidR="0053711E" w:rsidRPr="002814AF" w:rsidRDefault="002D3690" w:rsidP="002814AF">
      <w:pPr>
        <w:spacing w:after="0" w:line="240" w:lineRule="auto"/>
        <w:jc w:val="both"/>
        <w:rPr>
          <w:rFonts w:ascii="Times New Roman" w:hAnsi="Times New Roman"/>
          <w:noProof/>
          <w:sz w:val="20"/>
          <w:szCs w:val="20"/>
          <w:lang w:val="id-ID"/>
        </w:rPr>
      </w:pPr>
      <w:r w:rsidRPr="002814AF">
        <w:rPr>
          <w:rFonts w:ascii="Times New Roman" w:hAnsi="Times New Roman"/>
          <w:i/>
          <w:iCs/>
          <w:noProof/>
          <w:sz w:val="20"/>
          <w:szCs w:val="20"/>
          <w:lang w:val="id-ID"/>
        </w:rPr>
        <w:tab/>
      </w:r>
      <w:r w:rsidR="00CE560E" w:rsidRPr="002814AF">
        <w:rPr>
          <w:rFonts w:ascii="Times New Roman" w:hAnsi="Times New Roman"/>
          <w:b/>
          <w:iCs/>
          <w:noProof/>
          <w:sz w:val="20"/>
          <w:szCs w:val="20"/>
          <w:lang w:val="id-ID"/>
        </w:rPr>
        <w:t>Differentiation Focus</w:t>
      </w:r>
      <w:r w:rsidR="00CE560E" w:rsidRPr="002814AF">
        <w:rPr>
          <w:rFonts w:ascii="Times New Roman" w:hAnsi="Times New Roman"/>
          <w:i/>
          <w:iCs/>
          <w:noProof/>
          <w:sz w:val="20"/>
          <w:szCs w:val="20"/>
        </w:rPr>
        <w:t xml:space="preserve"> </w:t>
      </w:r>
      <w:r w:rsidR="00F949ED" w:rsidRPr="002814AF">
        <w:rPr>
          <w:rFonts w:ascii="Times New Roman" w:hAnsi="Times New Roman"/>
          <w:iCs/>
          <w:noProof/>
          <w:sz w:val="20"/>
          <w:szCs w:val="20"/>
        </w:rPr>
        <w:t>is different through another dimension in a typical target market. It is used to identify the competitors with lower performance.</w:t>
      </w:r>
    </w:p>
    <w:p w:rsidR="0053711E" w:rsidRPr="002814AF" w:rsidRDefault="0053711E" w:rsidP="002814AF">
      <w:pPr>
        <w:spacing w:after="0" w:line="240" w:lineRule="auto"/>
        <w:jc w:val="both"/>
        <w:rPr>
          <w:rFonts w:ascii="Times New Roman" w:hAnsi="Times New Roman"/>
          <w:noProof/>
          <w:sz w:val="20"/>
          <w:szCs w:val="20"/>
          <w:lang w:val="id-ID"/>
        </w:rPr>
      </w:pPr>
      <w:r w:rsidRPr="002814AF">
        <w:rPr>
          <w:rFonts w:ascii="Times New Roman" w:hAnsi="Times New Roman"/>
          <w:i/>
          <w:iCs/>
          <w:noProof/>
          <w:sz w:val="20"/>
          <w:szCs w:val="20"/>
          <w:lang w:val="id-ID"/>
        </w:rPr>
        <w:tab/>
      </w:r>
      <w:r w:rsidR="002D3690" w:rsidRPr="002814AF">
        <w:rPr>
          <w:rFonts w:ascii="Times New Roman" w:hAnsi="Times New Roman"/>
          <w:b/>
          <w:iCs/>
          <w:noProof/>
          <w:sz w:val="20"/>
          <w:szCs w:val="20"/>
          <w:lang w:val="id-ID"/>
        </w:rPr>
        <w:t>Cost focus</w:t>
      </w:r>
      <w:r w:rsidR="003C37F5" w:rsidRPr="002814AF">
        <w:rPr>
          <w:rFonts w:ascii="Times New Roman" w:hAnsi="Times New Roman"/>
          <w:b/>
          <w:noProof/>
          <w:sz w:val="20"/>
          <w:szCs w:val="20"/>
        </w:rPr>
        <w:t xml:space="preserve"> </w:t>
      </w:r>
      <w:r w:rsidR="003C37F5" w:rsidRPr="002814AF">
        <w:rPr>
          <w:rFonts w:ascii="Times New Roman" w:hAnsi="Times New Roman"/>
          <w:noProof/>
          <w:sz w:val="20"/>
          <w:szCs w:val="20"/>
        </w:rPr>
        <w:t>refers</w:t>
      </w:r>
      <w:r w:rsidR="002D3690" w:rsidRPr="002814AF">
        <w:rPr>
          <w:rFonts w:ascii="Times New Roman" w:hAnsi="Times New Roman"/>
          <w:noProof/>
          <w:sz w:val="20"/>
          <w:szCs w:val="20"/>
          <w:lang w:val="id-ID"/>
        </w:rPr>
        <w:t xml:space="preserve"> </w:t>
      </w:r>
      <w:r w:rsidR="003C37F5" w:rsidRPr="002814AF">
        <w:rPr>
          <w:rFonts w:ascii="Times New Roman" w:hAnsi="Times New Roman"/>
          <w:noProof/>
          <w:sz w:val="20"/>
          <w:szCs w:val="20"/>
        </w:rPr>
        <w:t>to a corporate who creates the competence in the pricing for the target market such as providing low cost program for certain segment through</w:t>
      </w:r>
      <w:r w:rsidR="002D3690" w:rsidRPr="002814AF">
        <w:rPr>
          <w:rFonts w:ascii="Times New Roman" w:hAnsi="Times New Roman"/>
          <w:noProof/>
          <w:sz w:val="20"/>
          <w:szCs w:val="20"/>
          <w:lang w:val="id-ID"/>
        </w:rPr>
        <w:t xml:space="preserve"> penetration pricing strategy</w:t>
      </w:r>
      <w:r w:rsidR="00270FA7" w:rsidRPr="002814AF">
        <w:rPr>
          <w:rFonts w:ascii="Times New Roman" w:hAnsi="Times New Roman"/>
          <w:noProof/>
          <w:sz w:val="20"/>
          <w:szCs w:val="20"/>
        </w:rPr>
        <w:t xml:space="preserve">. </w:t>
      </w:r>
    </w:p>
    <w:p w:rsidR="0053711E" w:rsidRPr="002814AF" w:rsidRDefault="003C37F5" w:rsidP="002814AF">
      <w:pPr>
        <w:spacing w:after="0" w:line="240" w:lineRule="auto"/>
        <w:ind w:firstLine="720"/>
        <w:jc w:val="both"/>
        <w:rPr>
          <w:rFonts w:ascii="Times New Roman" w:hAnsi="Times New Roman"/>
          <w:noProof/>
          <w:sz w:val="20"/>
          <w:szCs w:val="20"/>
          <w:lang w:val="id-ID"/>
        </w:rPr>
      </w:pPr>
      <w:r w:rsidRPr="002814AF">
        <w:rPr>
          <w:rFonts w:ascii="Times New Roman" w:hAnsi="Times New Roman"/>
          <w:noProof/>
          <w:sz w:val="20"/>
          <w:szCs w:val="20"/>
        </w:rPr>
        <w:t>According to</w:t>
      </w:r>
      <w:r w:rsidR="0053711E" w:rsidRPr="002814AF">
        <w:rPr>
          <w:rFonts w:ascii="Times New Roman" w:hAnsi="Times New Roman"/>
          <w:noProof/>
          <w:sz w:val="20"/>
          <w:szCs w:val="20"/>
        </w:rPr>
        <w:t xml:space="preserve"> Longenecker</w:t>
      </w:r>
      <w:r w:rsidR="0053711E" w:rsidRPr="002814AF">
        <w:rPr>
          <w:rFonts w:ascii="Times New Roman" w:hAnsi="Times New Roman"/>
          <w:i/>
          <w:noProof/>
          <w:sz w:val="20"/>
          <w:szCs w:val="20"/>
        </w:rPr>
        <w:t xml:space="preserve">, </w:t>
      </w:r>
      <w:r w:rsidR="0053711E" w:rsidRPr="002814AF">
        <w:rPr>
          <w:rFonts w:ascii="Times New Roman" w:hAnsi="Times New Roman"/>
          <w:noProof/>
          <w:sz w:val="20"/>
          <w:szCs w:val="20"/>
        </w:rPr>
        <w:t xml:space="preserve">Moore </w:t>
      </w:r>
      <w:r w:rsidRPr="002814AF">
        <w:rPr>
          <w:rFonts w:ascii="Times New Roman" w:hAnsi="Times New Roman"/>
          <w:noProof/>
          <w:sz w:val="20"/>
          <w:szCs w:val="20"/>
        </w:rPr>
        <w:t>and</w:t>
      </w:r>
      <w:r w:rsidR="0053711E" w:rsidRPr="002814AF">
        <w:rPr>
          <w:rFonts w:ascii="Times New Roman" w:hAnsi="Times New Roman"/>
          <w:noProof/>
          <w:sz w:val="20"/>
          <w:szCs w:val="20"/>
        </w:rPr>
        <w:t xml:space="preserve"> Petty (2003:</w:t>
      </w:r>
      <w:r w:rsidRPr="002814AF">
        <w:rPr>
          <w:rFonts w:ascii="Times New Roman" w:hAnsi="Times New Roman"/>
          <w:noProof/>
          <w:sz w:val="20"/>
          <w:szCs w:val="20"/>
        </w:rPr>
        <w:t xml:space="preserve"> </w:t>
      </w:r>
      <w:r w:rsidR="0053711E" w:rsidRPr="002814AF">
        <w:rPr>
          <w:rFonts w:ascii="Times New Roman" w:hAnsi="Times New Roman"/>
          <w:noProof/>
          <w:sz w:val="20"/>
          <w:szCs w:val="20"/>
        </w:rPr>
        <w:t xml:space="preserve">33), </w:t>
      </w:r>
      <w:r w:rsidR="000701C5" w:rsidRPr="002814AF">
        <w:rPr>
          <w:rFonts w:ascii="Times New Roman" w:hAnsi="Times New Roman"/>
          <w:noProof/>
          <w:sz w:val="20"/>
          <w:szCs w:val="20"/>
        </w:rPr>
        <w:t xml:space="preserve">the competitiveness capability consists of </w:t>
      </w:r>
      <w:r w:rsidR="0053711E" w:rsidRPr="002814AF">
        <w:rPr>
          <w:rFonts w:ascii="Times New Roman" w:hAnsi="Times New Roman"/>
          <w:noProof/>
          <w:sz w:val="20"/>
          <w:szCs w:val="20"/>
        </w:rPr>
        <w:t xml:space="preserve">results, strategies and foundations. </w:t>
      </w:r>
      <w:r w:rsidR="000701C5" w:rsidRPr="002814AF">
        <w:rPr>
          <w:rFonts w:ascii="Times New Roman" w:hAnsi="Times New Roman"/>
          <w:noProof/>
          <w:sz w:val="20"/>
          <w:szCs w:val="20"/>
        </w:rPr>
        <w:t>The result expected has the capability of gaining the profit, marjet segment, customers and the ability to remain existing in an industry.</w:t>
      </w:r>
      <w:r w:rsidR="0053711E" w:rsidRPr="002814AF">
        <w:rPr>
          <w:rFonts w:ascii="Times New Roman" w:hAnsi="Times New Roman"/>
          <w:noProof/>
          <w:sz w:val="20"/>
          <w:szCs w:val="20"/>
        </w:rPr>
        <w:t xml:space="preserve"> </w:t>
      </w:r>
      <w:r w:rsidR="000701C5" w:rsidRPr="002814AF">
        <w:rPr>
          <w:rFonts w:ascii="Times New Roman" w:hAnsi="Times New Roman"/>
          <w:noProof/>
          <w:sz w:val="20"/>
          <w:szCs w:val="20"/>
        </w:rPr>
        <w:t xml:space="preserve">This is in concord with the strategy proposed by </w:t>
      </w:r>
      <w:r w:rsidR="0053711E" w:rsidRPr="002814AF">
        <w:rPr>
          <w:rFonts w:ascii="Times New Roman" w:hAnsi="Times New Roman"/>
          <w:noProof/>
          <w:sz w:val="20"/>
          <w:szCs w:val="20"/>
        </w:rPr>
        <w:t>Porter</w:t>
      </w:r>
      <w:r w:rsidR="006966F5" w:rsidRPr="002814AF">
        <w:rPr>
          <w:rFonts w:ascii="Times New Roman" w:hAnsi="Times New Roman"/>
          <w:noProof/>
          <w:sz w:val="20"/>
          <w:szCs w:val="20"/>
          <w:lang w:val="id-ID"/>
        </w:rPr>
        <w:t xml:space="preserve"> (1980)</w:t>
      </w:r>
      <w:r w:rsidR="000701C5" w:rsidRPr="002814AF">
        <w:rPr>
          <w:rFonts w:ascii="Times New Roman" w:hAnsi="Times New Roman"/>
          <w:noProof/>
          <w:sz w:val="20"/>
          <w:szCs w:val="20"/>
        </w:rPr>
        <w:t xml:space="preserve"> who states that it gives the illustration to select and apply the strategy to increase and sustain the competitiveness. This strategy is based on the finance and </w:t>
      </w:r>
      <w:r w:rsidR="0053711E" w:rsidRPr="002814AF">
        <w:rPr>
          <w:rFonts w:ascii="Times New Roman" w:hAnsi="Times New Roman"/>
          <w:noProof/>
          <w:sz w:val="20"/>
          <w:szCs w:val="20"/>
        </w:rPr>
        <w:t xml:space="preserve"> </w:t>
      </w:r>
      <w:r w:rsidR="000701C5" w:rsidRPr="002814AF">
        <w:rPr>
          <w:rFonts w:ascii="Times New Roman" w:hAnsi="Times New Roman"/>
          <w:noProof/>
          <w:sz w:val="20"/>
          <w:szCs w:val="20"/>
        </w:rPr>
        <w:t>differentiati</w:t>
      </w:r>
      <w:r w:rsidR="001B59B3" w:rsidRPr="002814AF">
        <w:rPr>
          <w:rFonts w:ascii="Times New Roman" w:hAnsi="Times New Roman"/>
          <w:noProof/>
          <w:sz w:val="20"/>
          <w:szCs w:val="20"/>
        </w:rPr>
        <w:t>o</w:t>
      </w:r>
      <w:r w:rsidR="000701C5" w:rsidRPr="002814AF">
        <w:rPr>
          <w:rFonts w:ascii="Times New Roman" w:hAnsi="Times New Roman"/>
          <w:noProof/>
          <w:sz w:val="20"/>
          <w:szCs w:val="20"/>
        </w:rPr>
        <w:t>n.</w:t>
      </w:r>
      <w:r w:rsidR="0053711E" w:rsidRPr="002814AF">
        <w:rPr>
          <w:rFonts w:ascii="Times New Roman" w:hAnsi="Times New Roman"/>
          <w:noProof/>
          <w:sz w:val="20"/>
          <w:szCs w:val="20"/>
        </w:rPr>
        <w:t xml:space="preserve"> </w:t>
      </w:r>
      <w:r w:rsidR="005756A9" w:rsidRPr="002814AF">
        <w:rPr>
          <w:rFonts w:ascii="Times New Roman" w:hAnsi="Times New Roman"/>
          <w:noProof/>
          <w:sz w:val="20"/>
          <w:szCs w:val="20"/>
        </w:rPr>
        <w:pict>
          <v:shapetype id="_x0000_t202" coordsize="21600,21600" o:spt="202" path="m,l,21600r21600,l21600,xe">
            <v:stroke joinstyle="miter"/>
            <v:path gradientshapeok="t" o:connecttype="rect"/>
          </v:shapetype>
          <v:shape id="Text Box 3" o:spid="_x0000_s1026" type="#_x0000_t202" style="position:absolute;left:0;text-align:left;margin-left:9pt;margin-top:9.8pt;width:6.45pt;height:25.45pt;z-index:25165568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VeqAIAAKY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" o:allowincell="f" filled="f" stroked="f">
            <v:textbox style="mso-fit-shape-to-text:t" inset="0,0,0,0">
              <w:txbxContent>
                <w:p w:rsidR="002814AF" w:rsidRPr="006966F5" w:rsidRDefault="002814AF" w:rsidP="006966F5"/>
              </w:txbxContent>
            </v:textbox>
          </v:shape>
        </w:pict>
      </w:r>
    </w:p>
    <w:p w:rsidR="0053711E" w:rsidRPr="002814AF" w:rsidRDefault="0053711E" w:rsidP="002814AF">
      <w:pPr>
        <w:spacing w:line="240" w:lineRule="auto"/>
        <w:ind w:right="-25"/>
        <w:jc w:val="both"/>
        <w:rPr>
          <w:rFonts w:ascii="Times New Roman" w:hAnsi="Times New Roman"/>
          <w:b/>
          <w:noProof/>
          <w:sz w:val="20"/>
          <w:szCs w:val="20"/>
        </w:rPr>
      </w:pPr>
      <w:r w:rsidRPr="002814AF">
        <w:rPr>
          <w:rFonts w:ascii="Times New Roman" w:hAnsi="Times New Roman"/>
          <w:noProof/>
          <w:sz w:val="20"/>
          <w:szCs w:val="20"/>
        </w:rPr>
        <w:t xml:space="preserve"> </w:t>
      </w:r>
      <w:r w:rsidR="006966F5" w:rsidRPr="002814AF">
        <w:rPr>
          <w:rFonts w:ascii="Times New Roman" w:hAnsi="Times New Roman"/>
          <w:noProof/>
          <w:sz w:val="20"/>
          <w:szCs w:val="20"/>
          <w:lang w:val="id-ID"/>
        </w:rPr>
        <w:tab/>
      </w:r>
      <w:r w:rsidR="004D11E2" w:rsidRPr="002814AF">
        <w:rPr>
          <w:rFonts w:ascii="Times New Roman" w:hAnsi="Times New Roman"/>
          <w:noProof/>
          <w:sz w:val="20"/>
          <w:szCs w:val="20"/>
        </w:rPr>
        <w:t>The approach used by</w:t>
      </w:r>
      <w:r w:rsidRPr="002814AF">
        <w:rPr>
          <w:rFonts w:ascii="Times New Roman" w:hAnsi="Times New Roman"/>
          <w:sz w:val="20"/>
          <w:szCs w:val="20"/>
        </w:rPr>
        <w:t xml:space="preserve"> </w:t>
      </w:r>
      <w:proofErr w:type="spellStart"/>
      <w:r w:rsidRPr="002814AF">
        <w:rPr>
          <w:rFonts w:ascii="Times New Roman" w:hAnsi="Times New Roman"/>
          <w:sz w:val="20"/>
          <w:szCs w:val="20"/>
        </w:rPr>
        <w:t>Longenecker</w:t>
      </w:r>
      <w:proofErr w:type="spellEnd"/>
      <w:r w:rsidRPr="002814AF">
        <w:rPr>
          <w:rFonts w:ascii="Times New Roman" w:hAnsi="Times New Roman"/>
          <w:sz w:val="20"/>
          <w:szCs w:val="20"/>
        </w:rPr>
        <w:t xml:space="preserve">, Moore and Petty (2003: 30) </w:t>
      </w:r>
      <w:r w:rsidR="004D11E2" w:rsidRPr="002814AF">
        <w:rPr>
          <w:rFonts w:ascii="Times New Roman" w:hAnsi="Times New Roman"/>
          <w:sz w:val="20"/>
          <w:szCs w:val="20"/>
        </w:rPr>
        <w:t>is based on the dimensions of</w:t>
      </w:r>
      <w:r w:rsidRPr="002814AF">
        <w:rPr>
          <w:rFonts w:ascii="Times New Roman" w:hAnsi="Times New Roman"/>
          <w:sz w:val="20"/>
          <w:szCs w:val="20"/>
        </w:rPr>
        <w:t xml:space="preserve"> price/value, unique service factor, notable products attributes</w:t>
      </w:r>
      <w:r w:rsidR="004D11E2" w:rsidRPr="002814AF">
        <w:rPr>
          <w:rFonts w:ascii="Times New Roman" w:hAnsi="Times New Roman"/>
          <w:sz w:val="20"/>
          <w:szCs w:val="20"/>
        </w:rPr>
        <w:t xml:space="preserve"> and</w:t>
      </w:r>
      <w:r w:rsidRPr="002814AF">
        <w:rPr>
          <w:rFonts w:ascii="Times New Roman" w:hAnsi="Times New Roman"/>
          <w:sz w:val="20"/>
          <w:szCs w:val="20"/>
        </w:rPr>
        <w:t xml:space="preserve"> customer experience </w:t>
      </w:r>
      <w:r w:rsidR="004D11E2" w:rsidRPr="002814AF">
        <w:rPr>
          <w:rFonts w:ascii="Times New Roman" w:hAnsi="Times New Roman"/>
          <w:sz w:val="20"/>
          <w:szCs w:val="20"/>
        </w:rPr>
        <w:t xml:space="preserve">as well as </w:t>
      </w:r>
      <w:r w:rsidRPr="002814AF">
        <w:rPr>
          <w:rFonts w:ascii="Times New Roman" w:hAnsi="Times New Roman"/>
          <w:sz w:val="20"/>
          <w:szCs w:val="20"/>
        </w:rPr>
        <w:t>customer convenien</w:t>
      </w:r>
      <w:bookmarkStart w:id="0" w:name="_GoBack"/>
      <w:bookmarkEnd w:id="0"/>
      <w:r w:rsidRPr="002814AF">
        <w:rPr>
          <w:rFonts w:ascii="Times New Roman" w:hAnsi="Times New Roman"/>
          <w:sz w:val="20"/>
          <w:szCs w:val="20"/>
        </w:rPr>
        <w:t>ce</w:t>
      </w:r>
      <w:r w:rsidR="004D11E2" w:rsidRPr="002814AF">
        <w:rPr>
          <w:rFonts w:ascii="Times New Roman" w:hAnsi="Times New Roman"/>
          <w:sz w:val="20"/>
          <w:szCs w:val="20"/>
        </w:rPr>
        <w:t>.</w:t>
      </w:r>
      <w:r w:rsidRPr="002814AF">
        <w:rPr>
          <w:rFonts w:ascii="Times New Roman" w:hAnsi="Times New Roman"/>
          <w:sz w:val="20"/>
          <w:szCs w:val="20"/>
        </w:rPr>
        <w:t xml:space="preserve"> </w:t>
      </w:r>
    </w:p>
    <w:p w:rsidR="00BC1DCD" w:rsidRPr="002814AF" w:rsidRDefault="001B59B3" w:rsidP="002814AF">
      <w:pPr>
        <w:spacing w:after="0" w:line="240" w:lineRule="auto"/>
        <w:jc w:val="both"/>
        <w:rPr>
          <w:rFonts w:ascii="Times New Roman" w:hAnsi="Times New Roman"/>
          <w:b/>
          <w:bCs/>
          <w:sz w:val="20"/>
          <w:szCs w:val="20"/>
          <w:lang w:val="id-ID"/>
        </w:rPr>
      </w:pPr>
      <w:r w:rsidRPr="002814AF">
        <w:rPr>
          <w:rFonts w:ascii="Times New Roman" w:hAnsi="Times New Roman"/>
          <w:b/>
          <w:bCs/>
          <w:sz w:val="20"/>
          <w:szCs w:val="20"/>
        </w:rPr>
        <w:t xml:space="preserve">Concept of </w:t>
      </w:r>
      <w:proofErr w:type="spellStart"/>
      <w:r w:rsidRPr="002814AF">
        <w:rPr>
          <w:rFonts w:ascii="Times New Roman" w:hAnsi="Times New Roman"/>
          <w:b/>
          <w:bCs/>
          <w:sz w:val="20"/>
          <w:szCs w:val="20"/>
        </w:rPr>
        <w:t>Coporate</w:t>
      </w:r>
      <w:proofErr w:type="spellEnd"/>
      <w:r w:rsidRPr="002814AF">
        <w:rPr>
          <w:rFonts w:ascii="Times New Roman" w:hAnsi="Times New Roman"/>
          <w:b/>
          <w:bCs/>
          <w:sz w:val="20"/>
          <w:szCs w:val="20"/>
        </w:rPr>
        <w:t xml:space="preserve"> performance</w:t>
      </w:r>
    </w:p>
    <w:p w:rsidR="00951333" w:rsidRPr="002814AF" w:rsidRDefault="001B59B3" w:rsidP="002814AF">
      <w:pPr>
        <w:spacing w:after="0" w:line="240" w:lineRule="auto"/>
        <w:ind w:firstLine="720"/>
        <w:jc w:val="both"/>
        <w:rPr>
          <w:rFonts w:ascii="Times New Roman" w:hAnsi="Times New Roman"/>
          <w:sz w:val="20"/>
          <w:szCs w:val="20"/>
        </w:rPr>
      </w:pPr>
      <w:r w:rsidRPr="002814AF">
        <w:rPr>
          <w:rFonts w:ascii="Times New Roman" w:hAnsi="Times New Roman"/>
          <w:sz w:val="20"/>
          <w:szCs w:val="20"/>
        </w:rPr>
        <w:t>The corporate performance refers to the accomplishment of the business owner or manager in running the business. However, for the SMEs, the concept is not yet well defined. Thus, it is a big challenge for the researches in this area</w:t>
      </w:r>
      <w:r w:rsidR="00BC1DCD" w:rsidRPr="002814AF">
        <w:rPr>
          <w:rFonts w:ascii="Times New Roman" w:hAnsi="Times New Roman"/>
          <w:sz w:val="20"/>
          <w:szCs w:val="20"/>
        </w:rPr>
        <w:t xml:space="preserve"> (</w:t>
      </w:r>
      <w:proofErr w:type="spellStart"/>
      <w:r w:rsidR="00BC1DCD" w:rsidRPr="002814AF">
        <w:rPr>
          <w:rFonts w:ascii="Times New Roman" w:hAnsi="Times New Roman"/>
          <w:sz w:val="20"/>
          <w:szCs w:val="20"/>
        </w:rPr>
        <w:t>Kroeger</w:t>
      </w:r>
      <w:proofErr w:type="spellEnd"/>
      <w:r w:rsidR="00BC1DCD" w:rsidRPr="002814AF">
        <w:rPr>
          <w:rFonts w:ascii="Times New Roman" w:hAnsi="Times New Roman"/>
          <w:sz w:val="20"/>
          <w:szCs w:val="20"/>
        </w:rPr>
        <w:t xml:space="preserve">, 2007) </w:t>
      </w:r>
      <w:r w:rsidRPr="002814AF">
        <w:rPr>
          <w:rFonts w:ascii="Times New Roman" w:hAnsi="Times New Roman"/>
          <w:sz w:val="20"/>
          <w:szCs w:val="20"/>
        </w:rPr>
        <w:t>since generally the researchers tend to focus more on the variable of the information</w:t>
      </w:r>
      <w:r w:rsidR="00BC1DCD" w:rsidRPr="002814AF">
        <w:rPr>
          <w:rFonts w:ascii="Times New Roman" w:hAnsi="Times New Roman"/>
          <w:sz w:val="20"/>
          <w:szCs w:val="20"/>
        </w:rPr>
        <w:t xml:space="preserve"> (Cooper </w:t>
      </w:r>
      <w:proofErr w:type="spellStart"/>
      <w:r w:rsidR="00BC1DCD" w:rsidRPr="002814AF">
        <w:rPr>
          <w:rFonts w:ascii="Times New Roman" w:hAnsi="Times New Roman"/>
          <w:sz w:val="20"/>
          <w:szCs w:val="20"/>
        </w:rPr>
        <w:t>dan</w:t>
      </w:r>
      <w:proofErr w:type="spellEnd"/>
      <w:r w:rsidR="00BC1DCD" w:rsidRPr="002814AF">
        <w:rPr>
          <w:rFonts w:ascii="Times New Roman" w:hAnsi="Times New Roman"/>
          <w:sz w:val="20"/>
          <w:szCs w:val="20"/>
        </w:rPr>
        <w:t xml:space="preserve"> Emory,</w:t>
      </w:r>
      <w:r w:rsidRPr="002814AF">
        <w:rPr>
          <w:rFonts w:ascii="Times New Roman" w:hAnsi="Times New Roman"/>
          <w:sz w:val="20"/>
          <w:szCs w:val="20"/>
        </w:rPr>
        <w:t xml:space="preserve"> </w:t>
      </w:r>
      <w:r w:rsidR="00BC1DCD" w:rsidRPr="002814AF">
        <w:rPr>
          <w:rFonts w:ascii="Times New Roman" w:hAnsi="Times New Roman"/>
          <w:sz w:val="20"/>
          <w:szCs w:val="20"/>
        </w:rPr>
        <w:t xml:space="preserve">1995). </w:t>
      </w:r>
      <w:r w:rsidR="00951333" w:rsidRPr="002814AF">
        <w:rPr>
          <w:rFonts w:ascii="Times New Roman" w:hAnsi="Times New Roman"/>
          <w:sz w:val="20"/>
          <w:szCs w:val="20"/>
        </w:rPr>
        <w:t xml:space="preserve">The performance is measured subjectively based on the manager’s perception as the business actor since it is hard to obtain objective data </w:t>
      </w:r>
      <w:r w:rsidR="00BC1DCD" w:rsidRPr="002814AF">
        <w:rPr>
          <w:rFonts w:ascii="Times New Roman" w:hAnsi="Times New Roman"/>
          <w:sz w:val="20"/>
          <w:szCs w:val="20"/>
          <w:lang w:val="id-ID"/>
        </w:rPr>
        <w:t>(</w:t>
      </w:r>
      <w:proofErr w:type="spellStart"/>
      <w:r w:rsidR="00BC1DCD" w:rsidRPr="002814AF">
        <w:rPr>
          <w:rFonts w:ascii="Times New Roman" w:hAnsi="Times New Roman"/>
          <w:sz w:val="20"/>
          <w:szCs w:val="20"/>
        </w:rPr>
        <w:t>Covin</w:t>
      </w:r>
      <w:proofErr w:type="spellEnd"/>
      <w:r w:rsidR="00BC1DCD" w:rsidRPr="002814AF">
        <w:rPr>
          <w:rFonts w:ascii="Times New Roman" w:hAnsi="Times New Roman"/>
          <w:sz w:val="20"/>
          <w:szCs w:val="20"/>
        </w:rPr>
        <w:t xml:space="preserve"> &amp; </w:t>
      </w:r>
      <w:proofErr w:type="spellStart"/>
      <w:r w:rsidR="00BC1DCD" w:rsidRPr="002814AF">
        <w:rPr>
          <w:rFonts w:ascii="Times New Roman" w:hAnsi="Times New Roman"/>
          <w:sz w:val="20"/>
          <w:szCs w:val="20"/>
        </w:rPr>
        <w:t>Slevin</w:t>
      </w:r>
      <w:proofErr w:type="spellEnd"/>
      <w:r w:rsidR="00BC1DCD" w:rsidRPr="002814AF">
        <w:rPr>
          <w:rFonts w:ascii="Times New Roman" w:hAnsi="Times New Roman"/>
          <w:sz w:val="20"/>
          <w:szCs w:val="20"/>
        </w:rPr>
        <w:t xml:space="preserve">, 1989). </w:t>
      </w:r>
    </w:p>
    <w:p w:rsidR="00BC1DCD" w:rsidRPr="002814AF" w:rsidRDefault="00951333" w:rsidP="002814AF">
      <w:pPr>
        <w:spacing w:after="0" w:line="240" w:lineRule="auto"/>
        <w:ind w:firstLine="720"/>
        <w:jc w:val="both"/>
        <w:rPr>
          <w:rFonts w:ascii="Times New Roman" w:hAnsi="Times New Roman"/>
          <w:color w:val="000000"/>
          <w:sz w:val="20"/>
          <w:szCs w:val="20"/>
        </w:rPr>
      </w:pPr>
      <w:r w:rsidRPr="002814AF">
        <w:rPr>
          <w:rFonts w:ascii="Times New Roman" w:hAnsi="Times New Roman"/>
          <w:sz w:val="20"/>
          <w:szCs w:val="20"/>
        </w:rPr>
        <w:t>Subjective approach can still be employed in a research by using variety of different small industries having different goals and criteria</w:t>
      </w:r>
      <w:r w:rsidR="00BC1DCD" w:rsidRPr="002814AF">
        <w:rPr>
          <w:rFonts w:ascii="Times New Roman" w:hAnsi="Times New Roman"/>
          <w:sz w:val="20"/>
          <w:szCs w:val="20"/>
        </w:rPr>
        <w:t xml:space="preserve"> (</w:t>
      </w:r>
      <w:r w:rsidRPr="002814AF">
        <w:rPr>
          <w:rFonts w:ascii="Times New Roman" w:hAnsi="Times New Roman"/>
          <w:color w:val="000000"/>
          <w:sz w:val="20"/>
          <w:szCs w:val="20"/>
        </w:rPr>
        <w:t xml:space="preserve">Lee </w:t>
      </w:r>
      <w:proofErr w:type="spellStart"/>
      <w:r w:rsidRPr="002814AF">
        <w:rPr>
          <w:rFonts w:ascii="Times New Roman" w:hAnsi="Times New Roman"/>
          <w:color w:val="000000"/>
          <w:sz w:val="20"/>
          <w:szCs w:val="20"/>
        </w:rPr>
        <w:t>dan</w:t>
      </w:r>
      <w:proofErr w:type="spellEnd"/>
      <w:r w:rsidRPr="002814AF">
        <w:rPr>
          <w:rFonts w:ascii="Times New Roman" w:hAnsi="Times New Roman"/>
          <w:color w:val="000000"/>
          <w:sz w:val="20"/>
          <w:szCs w:val="20"/>
        </w:rPr>
        <w:t xml:space="preserve"> Miller</w:t>
      </w:r>
      <w:r w:rsidR="00BC1DCD" w:rsidRPr="002814AF">
        <w:rPr>
          <w:rFonts w:ascii="Times New Roman" w:hAnsi="Times New Roman"/>
          <w:color w:val="000000"/>
          <w:sz w:val="20"/>
          <w:szCs w:val="20"/>
        </w:rPr>
        <w:t>, 1996).</w:t>
      </w:r>
      <w:r w:rsidRPr="002814AF">
        <w:rPr>
          <w:rFonts w:ascii="Times New Roman" w:hAnsi="Times New Roman"/>
          <w:sz w:val="20"/>
          <w:szCs w:val="20"/>
        </w:rPr>
        <w:t xml:space="preserve"> </w:t>
      </w:r>
      <w:proofErr w:type="spellStart"/>
      <w:r w:rsidRPr="002814AF">
        <w:rPr>
          <w:rFonts w:ascii="Times New Roman" w:hAnsi="Times New Roman"/>
          <w:sz w:val="20"/>
          <w:szCs w:val="20"/>
        </w:rPr>
        <w:t>Covin</w:t>
      </w:r>
      <w:proofErr w:type="spellEnd"/>
      <w:r w:rsidRPr="002814AF">
        <w:rPr>
          <w:rFonts w:ascii="Times New Roman" w:hAnsi="Times New Roman"/>
          <w:sz w:val="20"/>
          <w:szCs w:val="20"/>
        </w:rPr>
        <w:t xml:space="preserve"> </w:t>
      </w:r>
      <w:r w:rsidR="00BC1DCD" w:rsidRPr="002814AF">
        <w:rPr>
          <w:rFonts w:ascii="Times New Roman" w:hAnsi="Times New Roman"/>
          <w:sz w:val="20"/>
          <w:szCs w:val="20"/>
        </w:rPr>
        <w:t>an</w:t>
      </w:r>
      <w:r w:rsidRPr="002814AF">
        <w:rPr>
          <w:rFonts w:ascii="Times New Roman" w:hAnsi="Times New Roman"/>
          <w:sz w:val="20"/>
          <w:szCs w:val="20"/>
        </w:rPr>
        <w:t>d</w:t>
      </w:r>
      <w:r w:rsidR="00663AE5" w:rsidRPr="002814AF">
        <w:rPr>
          <w:rFonts w:ascii="Times New Roman" w:hAnsi="Times New Roman"/>
          <w:sz w:val="20"/>
          <w:szCs w:val="20"/>
          <w:lang w:val="id-ID"/>
        </w:rPr>
        <w:t xml:space="preserve"> </w:t>
      </w:r>
      <w:proofErr w:type="spellStart"/>
      <w:r w:rsidR="00BC1DCD" w:rsidRPr="002814AF">
        <w:rPr>
          <w:rFonts w:ascii="Times New Roman" w:hAnsi="Times New Roman"/>
          <w:sz w:val="20"/>
          <w:szCs w:val="20"/>
        </w:rPr>
        <w:t>Slevin</w:t>
      </w:r>
      <w:proofErr w:type="spellEnd"/>
      <w:r w:rsidR="00BC1DCD" w:rsidRPr="002814AF">
        <w:rPr>
          <w:rFonts w:ascii="Times New Roman" w:hAnsi="Times New Roman"/>
          <w:sz w:val="20"/>
          <w:szCs w:val="20"/>
        </w:rPr>
        <w:t xml:space="preserve"> (1989) </w:t>
      </w:r>
      <w:r w:rsidRPr="002814AF">
        <w:rPr>
          <w:rFonts w:ascii="Times New Roman" w:hAnsi="Times New Roman"/>
          <w:sz w:val="20"/>
          <w:szCs w:val="20"/>
        </w:rPr>
        <w:t>also assert that the subjective measurement of performance has high reliability and validity. In addition, there is a strong correlation between the subjective and the objective</w:t>
      </w:r>
      <w:r>
        <w:rPr>
          <w:rFonts w:ascii="Times New Roman" w:hAnsi="Times New Roman"/>
          <w:sz w:val="24"/>
          <w:szCs w:val="24"/>
        </w:rPr>
        <w:t xml:space="preserve"> measurement</w:t>
      </w:r>
      <w:r w:rsidR="00BC1DCD" w:rsidRPr="00332195">
        <w:rPr>
          <w:rFonts w:ascii="Times New Roman" w:hAnsi="Times New Roman"/>
          <w:sz w:val="24"/>
          <w:szCs w:val="24"/>
        </w:rPr>
        <w:t xml:space="preserve"> (</w:t>
      </w:r>
      <w:proofErr w:type="spellStart"/>
      <w:r w:rsidR="00BC1DCD" w:rsidRPr="00332195">
        <w:rPr>
          <w:rFonts w:ascii="Times New Roman" w:hAnsi="Times New Roman"/>
          <w:sz w:val="24"/>
          <w:szCs w:val="24"/>
        </w:rPr>
        <w:t>Dess</w:t>
      </w:r>
      <w:proofErr w:type="spellEnd"/>
      <w:r w:rsidR="00BC1DCD" w:rsidRPr="00332195">
        <w:rPr>
          <w:rFonts w:ascii="Times New Roman" w:hAnsi="Times New Roman"/>
          <w:sz w:val="24"/>
          <w:szCs w:val="24"/>
        </w:rPr>
        <w:t>, at all,</w:t>
      </w:r>
      <w:r>
        <w:rPr>
          <w:rFonts w:ascii="Times New Roman" w:hAnsi="Times New Roman"/>
          <w:sz w:val="24"/>
          <w:szCs w:val="24"/>
        </w:rPr>
        <w:t xml:space="preserve"> </w:t>
      </w:r>
      <w:r w:rsidR="00BC1DCD" w:rsidRPr="00332195">
        <w:rPr>
          <w:rFonts w:ascii="Times New Roman" w:hAnsi="Times New Roman"/>
          <w:sz w:val="24"/>
          <w:szCs w:val="24"/>
        </w:rPr>
        <w:t>1997).</w:t>
      </w:r>
      <w:r w:rsidR="00BC1DCD" w:rsidRPr="00332195">
        <w:rPr>
          <w:rFonts w:ascii="Times New Roman" w:hAnsi="Times New Roman"/>
          <w:color w:val="1F497D"/>
          <w:sz w:val="24"/>
          <w:szCs w:val="24"/>
        </w:rPr>
        <w:t xml:space="preserve"> </w:t>
      </w:r>
      <w:r w:rsidR="006A4211" w:rsidRPr="006A4211">
        <w:rPr>
          <w:rFonts w:ascii="Times New Roman" w:hAnsi="Times New Roman"/>
          <w:sz w:val="24"/>
          <w:szCs w:val="24"/>
        </w:rPr>
        <w:t>Further</w:t>
      </w:r>
      <w:r w:rsidR="006A4211">
        <w:rPr>
          <w:rFonts w:ascii="Times New Roman" w:hAnsi="Times New Roman"/>
          <w:color w:val="000000"/>
          <w:sz w:val="24"/>
          <w:szCs w:val="24"/>
        </w:rPr>
        <w:t xml:space="preserve">more, according to </w:t>
      </w:r>
      <w:proofErr w:type="spellStart"/>
      <w:r w:rsidR="00BC1DCD" w:rsidRPr="00332195">
        <w:rPr>
          <w:rFonts w:ascii="Times New Roman" w:hAnsi="Times New Roman"/>
          <w:color w:val="000000"/>
          <w:sz w:val="24"/>
          <w:szCs w:val="24"/>
        </w:rPr>
        <w:t>Covin</w:t>
      </w:r>
      <w:proofErr w:type="spellEnd"/>
      <w:r w:rsidR="00BC1DCD" w:rsidRPr="00332195">
        <w:rPr>
          <w:rFonts w:ascii="Times New Roman" w:hAnsi="Times New Roman"/>
          <w:color w:val="000000"/>
          <w:sz w:val="24"/>
          <w:szCs w:val="24"/>
        </w:rPr>
        <w:t xml:space="preserve"> (1991)</w:t>
      </w:r>
      <w:r w:rsidR="006A4211">
        <w:rPr>
          <w:rFonts w:ascii="Times New Roman" w:hAnsi="Times New Roman"/>
          <w:color w:val="000000"/>
          <w:sz w:val="24"/>
          <w:szCs w:val="24"/>
        </w:rPr>
        <w:t xml:space="preserve">, </w:t>
      </w:r>
      <w:r w:rsidR="0090451E">
        <w:rPr>
          <w:rFonts w:ascii="Times New Roman" w:hAnsi="Times New Roman"/>
          <w:color w:val="000000"/>
          <w:sz w:val="24"/>
          <w:szCs w:val="24"/>
        </w:rPr>
        <w:t>there are a number of reasons for the use of subjective approach, namely:</w:t>
      </w:r>
      <w:r w:rsidR="00BC1DCD" w:rsidRPr="00332195">
        <w:rPr>
          <w:rFonts w:ascii="Times New Roman" w:hAnsi="Times New Roman"/>
          <w:color w:val="000000"/>
          <w:sz w:val="24"/>
          <w:szCs w:val="24"/>
        </w:rPr>
        <w:t xml:space="preserve"> a) </w:t>
      </w:r>
      <w:r w:rsidR="00CB485B">
        <w:rPr>
          <w:rFonts w:ascii="Times New Roman" w:hAnsi="Times New Roman"/>
          <w:color w:val="000000"/>
          <w:sz w:val="24"/>
          <w:szCs w:val="24"/>
        </w:rPr>
        <w:t xml:space="preserve">Business organizations, particularly the small scale, are reluctant to reveal the financial data. </w:t>
      </w:r>
      <w:r w:rsidR="00CB485B" w:rsidRPr="002814AF">
        <w:rPr>
          <w:rFonts w:ascii="Times New Roman" w:hAnsi="Times New Roman"/>
          <w:color w:val="000000"/>
          <w:sz w:val="20"/>
          <w:szCs w:val="20"/>
        </w:rPr>
        <w:t>Thus the data can be more complete subjectively;</w:t>
      </w:r>
      <w:r w:rsidR="00BC1DCD" w:rsidRPr="002814AF">
        <w:rPr>
          <w:rFonts w:ascii="Times New Roman" w:hAnsi="Times New Roman"/>
          <w:color w:val="000000"/>
          <w:sz w:val="20"/>
          <w:szCs w:val="20"/>
        </w:rPr>
        <w:t xml:space="preserve"> b)</w:t>
      </w:r>
      <w:r w:rsidR="00CB485B" w:rsidRPr="002814AF">
        <w:rPr>
          <w:rFonts w:ascii="Times New Roman" w:hAnsi="Times New Roman"/>
          <w:color w:val="000000"/>
          <w:sz w:val="20"/>
          <w:szCs w:val="20"/>
        </w:rPr>
        <w:t xml:space="preserve"> </w:t>
      </w:r>
      <w:proofErr w:type="gramStart"/>
      <w:r w:rsidR="00CB485B" w:rsidRPr="002814AF">
        <w:rPr>
          <w:rFonts w:ascii="Times New Roman" w:hAnsi="Times New Roman"/>
          <w:color w:val="000000"/>
          <w:sz w:val="20"/>
          <w:szCs w:val="20"/>
        </w:rPr>
        <w:t>The</w:t>
      </w:r>
      <w:proofErr w:type="gramEnd"/>
      <w:r w:rsidR="00CB485B" w:rsidRPr="002814AF">
        <w:rPr>
          <w:rFonts w:ascii="Times New Roman" w:hAnsi="Times New Roman"/>
          <w:color w:val="000000"/>
          <w:sz w:val="20"/>
          <w:szCs w:val="20"/>
        </w:rPr>
        <w:t xml:space="preserve"> financial data is not publicized so that it is impossible to investigate the figures accurately.</w:t>
      </w:r>
      <w:r w:rsidR="00BC1DCD" w:rsidRPr="002814AF">
        <w:rPr>
          <w:rFonts w:ascii="Times New Roman" w:hAnsi="Times New Roman"/>
          <w:color w:val="000000"/>
          <w:sz w:val="20"/>
          <w:szCs w:val="20"/>
        </w:rPr>
        <w:t xml:space="preserve"> c) </w:t>
      </w:r>
      <w:r w:rsidR="00CB485B" w:rsidRPr="002814AF">
        <w:rPr>
          <w:rFonts w:ascii="Times New Roman" w:hAnsi="Times New Roman"/>
          <w:color w:val="000000"/>
          <w:sz w:val="20"/>
          <w:szCs w:val="20"/>
        </w:rPr>
        <w:t xml:space="preserve">There is an assumption that the accurate financial data has been reported </w:t>
      </w:r>
      <w:r w:rsidR="00CB485B" w:rsidRPr="002814AF">
        <w:rPr>
          <w:rFonts w:ascii="Times New Roman" w:hAnsi="Times New Roman"/>
          <w:color w:val="000000"/>
          <w:sz w:val="20"/>
          <w:szCs w:val="20"/>
        </w:rPr>
        <w:lastRenderedPageBreak/>
        <w:t>to be further interpreted;</w:t>
      </w:r>
      <w:r w:rsidR="00BC1DCD" w:rsidRPr="002814AF">
        <w:rPr>
          <w:rFonts w:ascii="Times New Roman" w:hAnsi="Times New Roman"/>
          <w:color w:val="000000"/>
          <w:sz w:val="20"/>
          <w:szCs w:val="20"/>
        </w:rPr>
        <w:t xml:space="preserve"> d)</w:t>
      </w:r>
      <w:r w:rsidR="00CB485B" w:rsidRPr="002814AF">
        <w:rPr>
          <w:rFonts w:ascii="Times New Roman" w:hAnsi="Times New Roman"/>
          <w:color w:val="000000"/>
          <w:sz w:val="20"/>
          <w:szCs w:val="20"/>
        </w:rPr>
        <w:t xml:space="preserve"> The absolute scores for the performance criteria of the financing performance is affected by the factors related to industry. Thus, the research</w:t>
      </w:r>
      <w:r w:rsidR="00031393" w:rsidRPr="002814AF">
        <w:rPr>
          <w:rFonts w:ascii="Times New Roman" w:hAnsi="Times New Roman"/>
          <w:color w:val="000000"/>
          <w:sz w:val="20"/>
          <w:szCs w:val="20"/>
        </w:rPr>
        <w:t>, particularly on the ability to gain profit,</w:t>
      </w:r>
      <w:r w:rsidR="00CB485B" w:rsidRPr="002814AF">
        <w:rPr>
          <w:rFonts w:ascii="Times New Roman" w:hAnsi="Times New Roman"/>
          <w:color w:val="000000"/>
          <w:sz w:val="20"/>
          <w:szCs w:val="20"/>
        </w:rPr>
        <w:t xml:space="preserve"> is based on the subjective measurement</w:t>
      </w:r>
      <w:r w:rsidR="00031393" w:rsidRPr="002814AF">
        <w:rPr>
          <w:rFonts w:ascii="Times New Roman" w:hAnsi="Times New Roman"/>
          <w:color w:val="000000"/>
          <w:sz w:val="20"/>
          <w:szCs w:val="20"/>
        </w:rPr>
        <w:t xml:space="preserve"> through the perception of the small-scale business actors.</w:t>
      </w:r>
    </w:p>
    <w:p w:rsidR="00BC1DCD" w:rsidRPr="002814AF" w:rsidRDefault="00BC1DCD" w:rsidP="002814AF">
      <w:pPr>
        <w:autoSpaceDE w:val="0"/>
        <w:autoSpaceDN w:val="0"/>
        <w:adjustRightInd w:val="0"/>
        <w:spacing w:after="0" w:line="240" w:lineRule="auto"/>
        <w:ind w:firstLine="720"/>
        <w:jc w:val="both"/>
        <w:rPr>
          <w:rFonts w:ascii="Times New Roman" w:hAnsi="Times New Roman"/>
          <w:sz w:val="20"/>
          <w:szCs w:val="20"/>
        </w:rPr>
      </w:pPr>
      <w:proofErr w:type="spellStart"/>
      <w:r w:rsidRPr="002814AF">
        <w:rPr>
          <w:rFonts w:ascii="Times New Roman" w:hAnsi="Times New Roman"/>
          <w:sz w:val="20"/>
          <w:szCs w:val="20"/>
        </w:rPr>
        <w:t>Clevel</w:t>
      </w:r>
      <w:proofErr w:type="spellEnd"/>
      <w:r w:rsidR="00253ECF" w:rsidRPr="002814AF">
        <w:rPr>
          <w:rFonts w:ascii="Times New Roman" w:hAnsi="Times New Roman"/>
          <w:sz w:val="20"/>
          <w:szCs w:val="20"/>
        </w:rPr>
        <w:t xml:space="preserve">, </w:t>
      </w:r>
      <w:proofErr w:type="gramStart"/>
      <w:r w:rsidRPr="002814AF">
        <w:rPr>
          <w:rFonts w:ascii="Times New Roman" w:hAnsi="Times New Roman"/>
          <w:sz w:val="20"/>
          <w:szCs w:val="20"/>
          <w:lang w:val="id-ID"/>
        </w:rPr>
        <w:t>et</w:t>
      </w:r>
      <w:proofErr w:type="gramEnd"/>
      <w:r w:rsidR="00253ECF" w:rsidRPr="002814AF">
        <w:rPr>
          <w:rFonts w:ascii="Times New Roman" w:hAnsi="Times New Roman"/>
          <w:sz w:val="20"/>
          <w:szCs w:val="20"/>
        </w:rPr>
        <w:t>.</w:t>
      </w:r>
      <w:r w:rsidRPr="002814AF">
        <w:rPr>
          <w:rFonts w:ascii="Times New Roman" w:hAnsi="Times New Roman"/>
          <w:sz w:val="20"/>
          <w:szCs w:val="20"/>
          <w:lang w:val="id-ID"/>
        </w:rPr>
        <w:t xml:space="preserve"> al.</w:t>
      </w:r>
      <w:r w:rsidRPr="002814AF">
        <w:rPr>
          <w:rFonts w:ascii="Times New Roman" w:hAnsi="Times New Roman"/>
          <w:sz w:val="20"/>
          <w:szCs w:val="20"/>
        </w:rPr>
        <w:t xml:space="preserve"> (1988) </w:t>
      </w:r>
      <w:r w:rsidR="00253FF5" w:rsidRPr="002814AF">
        <w:rPr>
          <w:rFonts w:ascii="Times New Roman" w:hAnsi="Times New Roman"/>
          <w:sz w:val="20"/>
          <w:szCs w:val="20"/>
        </w:rPr>
        <w:t>state</w:t>
      </w:r>
      <w:r w:rsidR="00253ECF" w:rsidRPr="002814AF">
        <w:rPr>
          <w:rFonts w:ascii="Times New Roman" w:hAnsi="Times New Roman"/>
          <w:sz w:val="20"/>
          <w:szCs w:val="20"/>
        </w:rPr>
        <w:t xml:space="preserve"> that the performance can be measured through the combination of each function including financing, marketing and manufacturing. The financial performance can be </w:t>
      </w:r>
      <w:proofErr w:type="spellStart"/>
      <w:r w:rsidR="00253ECF" w:rsidRPr="002814AF">
        <w:rPr>
          <w:rFonts w:ascii="Times New Roman" w:hAnsi="Times New Roman"/>
          <w:sz w:val="20"/>
          <w:szCs w:val="20"/>
        </w:rPr>
        <w:t>measuered</w:t>
      </w:r>
      <w:proofErr w:type="spellEnd"/>
      <w:r w:rsidR="00253ECF" w:rsidRPr="002814AF">
        <w:rPr>
          <w:rFonts w:ascii="Times New Roman" w:hAnsi="Times New Roman"/>
          <w:sz w:val="20"/>
          <w:szCs w:val="20"/>
        </w:rPr>
        <w:t xml:space="preserve"> by using </w:t>
      </w:r>
      <w:r w:rsidRPr="002814AF">
        <w:rPr>
          <w:rFonts w:ascii="Times New Roman" w:hAnsi="Times New Roman"/>
          <w:i/>
          <w:sz w:val="20"/>
          <w:szCs w:val="20"/>
        </w:rPr>
        <w:t>return on assets</w:t>
      </w:r>
      <w:r w:rsidRPr="002814AF">
        <w:rPr>
          <w:rFonts w:ascii="Times New Roman" w:hAnsi="Times New Roman"/>
          <w:sz w:val="20"/>
          <w:szCs w:val="20"/>
        </w:rPr>
        <w:t xml:space="preserve"> (ROA), </w:t>
      </w:r>
      <w:r w:rsidRPr="002814AF">
        <w:rPr>
          <w:rFonts w:ascii="Times New Roman" w:hAnsi="Times New Roman"/>
          <w:i/>
          <w:sz w:val="20"/>
          <w:szCs w:val="20"/>
        </w:rPr>
        <w:t>Return on investment</w:t>
      </w:r>
      <w:r w:rsidRPr="002814AF">
        <w:rPr>
          <w:rFonts w:ascii="Times New Roman" w:hAnsi="Times New Roman"/>
          <w:sz w:val="20"/>
          <w:szCs w:val="20"/>
        </w:rPr>
        <w:t xml:space="preserve"> (ROI) </w:t>
      </w:r>
      <w:r w:rsidR="00253ECF" w:rsidRPr="002814AF">
        <w:rPr>
          <w:rFonts w:ascii="Times New Roman" w:hAnsi="Times New Roman"/>
          <w:sz w:val="20"/>
          <w:szCs w:val="20"/>
        </w:rPr>
        <w:t>and the value of asset</w:t>
      </w:r>
      <w:r w:rsidRPr="002814AF">
        <w:rPr>
          <w:rFonts w:ascii="Times New Roman" w:hAnsi="Times New Roman"/>
          <w:sz w:val="20"/>
          <w:szCs w:val="20"/>
        </w:rPr>
        <w:t xml:space="preserve">. </w:t>
      </w:r>
      <w:r w:rsidR="00456B2E" w:rsidRPr="002814AF">
        <w:rPr>
          <w:rFonts w:ascii="Times New Roman" w:hAnsi="Times New Roman"/>
          <w:sz w:val="20"/>
          <w:szCs w:val="20"/>
        </w:rPr>
        <w:t>The marketing performance can be measured through the sales and customer satisfaction.</w:t>
      </w:r>
      <w:r w:rsidRPr="002814AF">
        <w:rPr>
          <w:rFonts w:ascii="Times New Roman" w:hAnsi="Times New Roman"/>
          <w:sz w:val="20"/>
          <w:szCs w:val="20"/>
        </w:rPr>
        <w:t xml:space="preserve"> </w:t>
      </w:r>
    </w:p>
    <w:p w:rsidR="00BC1DCD" w:rsidRPr="002814AF" w:rsidRDefault="00257A71" w:rsidP="002814AF">
      <w:pPr>
        <w:spacing w:after="0" w:line="240" w:lineRule="auto"/>
        <w:ind w:firstLine="720"/>
        <w:jc w:val="both"/>
        <w:rPr>
          <w:rFonts w:ascii="Times New Roman" w:hAnsi="Times New Roman"/>
          <w:color w:val="000000"/>
          <w:sz w:val="20"/>
          <w:szCs w:val="20"/>
          <w:lang w:val="fi-FI"/>
        </w:rPr>
      </w:pPr>
      <w:r w:rsidRPr="002814AF">
        <w:rPr>
          <w:rFonts w:ascii="Times New Roman" w:hAnsi="Times New Roman"/>
          <w:color w:val="000000"/>
          <w:sz w:val="20"/>
          <w:szCs w:val="20"/>
        </w:rPr>
        <w:t xml:space="preserve">It is important to see the business performance as the feedback </w:t>
      </w:r>
      <w:proofErr w:type="spellStart"/>
      <w:r w:rsidRPr="002814AF">
        <w:rPr>
          <w:rFonts w:ascii="Times New Roman" w:hAnsi="Times New Roman"/>
          <w:color w:val="000000"/>
          <w:sz w:val="20"/>
          <w:szCs w:val="20"/>
        </w:rPr>
        <w:t>fot</w:t>
      </w:r>
      <w:proofErr w:type="spellEnd"/>
      <w:r w:rsidRPr="002814AF">
        <w:rPr>
          <w:rFonts w:ascii="Times New Roman" w:hAnsi="Times New Roman"/>
          <w:color w:val="000000"/>
          <w:sz w:val="20"/>
          <w:szCs w:val="20"/>
        </w:rPr>
        <w:t xml:space="preserve"> the future strategic plan</w:t>
      </w:r>
      <w:r w:rsidR="00BC1DCD" w:rsidRPr="002814AF">
        <w:rPr>
          <w:rFonts w:ascii="Times New Roman" w:hAnsi="Times New Roman"/>
          <w:color w:val="000000"/>
          <w:sz w:val="20"/>
          <w:szCs w:val="20"/>
        </w:rPr>
        <w:t xml:space="preserve"> (</w:t>
      </w:r>
      <w:r w:rsidR="006966F5" w:rsidRPr="002814AF">
        <w:rPr>
          <w:rFonts w:ascii="Times New Roman" w:hAnsi="Times New Roman"/>
          <w:color w:val="000000"/>
          <w:sz w:val="20"/>
          <w:szCs w:val="20"/>
          <w:lang w:val="nb-NO"/>
        </w:rPr>
        <w:t>Chenhall</w:t>
      </w:r>
      <w:r w:rsidR="006966F5" w:rsidRPr="002814AF">
        <w:rPr>
          <w:rFonts w:ascii="Times New Roman" w:hAnsi="Times New Roman"/>
          <w:color w:val="000000"/>
          <w:sz w:val="20"/>
          <w:szCs w:val="20"/>
          <w:lang w:val="id-ID"/>
        </w:rPr>
        <w:t>,</w:t>
      </w:r>
      <w:r w:rsidR="006966F5" w:rsidRPr="002814AF">
        <w:rPr>
          <w:rFonts w:ascii="Times New Roman" w:hAnsi="Times New Roman"/>
          <w:color w:val="000000"/>
          <w:sz w:val="20"/>
          <w:szCs w:val="20"/>
          <w:lang w:val="nb-NO"/>
        </w:rPr>
        <w:t xml:space="preserve"> </w:t>
      </w:r>
      <w:r w:rsidR="00BC1DCD" w:rsidRPr="002814AF">
        <w:rPr>
          <w:rFonts w:ascii="Times New Roman" w:hAnsi="Times New Roman"/>
          <w:color w:val="000000"/>
          <w:sz w:val="20"/>
          <w:szCs w:val="20"/>
          <w:lang w:val="nb-NO"/>
        </w:rPr>
        <w:t>1997)</w:t>
      </w:r>
      <w:r w:rsidRPr="002814AF">
        <w:rPr>
          <w:rFonts w:ascii="Times New Roman" w:hAnsi="Times New Roman"/>
          <w:color w:val="000000"/>
          <w:sz w:val="20"/>
          <w:szCs w:val="20"/>
        </w:rPr>
        <w:t xml:space="preserve"> through the performance appraisal and the business performance reflects how effective the strategy has worked. In other words the better the financial performance and the corporate position in the competition, the better the strategy has shown its application</w:t>
      </w:r>
      <w:r w:rsidR="00BC1DCD" w:rsidRPr="002814AF">
        <w:rPr>
          <w:rFonts w:ascii="Times New Roman" w:hAnsi="Times New Roman"/>
          <w:color w:val="000000"/>
          <w:sz w:val="20"/>
          <w:szCs w:val="20"/>
          <w:lang w:val="fi-FI"/>
        </w:rPr>
        <w:t xml:space="preserve"> (</w:t>
      </w:r>
      <w:r w:rsidRPr="002814AF">
        <w:rPr>
          <w:rFonts w:ascii="Times New Roman" w:hAnsi="Times New Roman"/>
          <w:color w:val="000000"/>
          <w:sz w:val="20"/>
          <w:szCs w:val="20"/>
          <w:lang w:val="fi-FI"/>
        </w:rPr>
        <w:t xml:space="preserve">Thompson, Stirckland </w:t>
      </w:r>
      <w:r w:rsidR="00BC1DCD" w:rsidRPr="002814AF">
        <w:rPr>
          <w:rFonts w:ascii="Times New Roman" w:hAnsi="Times New Roman"/>
          <w:color w:val="000000"/>
          <w:sz w:val="20"/>
          <w:szCs w:val="20"/>
          <w:lang w:val="fi-FI"/>
        </w:rPr>
        <w:t>an</w:t>
      </w:r>
      <w:r w:rsidRPr="002814AF">
        <w:rPr>
          <w:rFonts w:ascii="Times New Roman" w:hAnsi="Times New Roman"/>
          <w:color w:val="000000"/>
          <w:sz w:val="20"/>
          <w:szCs w:val="20"/>
          <w:lang w:val="fi-FI"/>
        </w:rPr>
        <w:t>d</w:t>
      </w:r>
      <w:r w:rsidR="00BC1DCD" w:rsidRPr="002814AF">
        <w:rPr>
          <w:rFonts w:ascii="Times New Roman" w:hAnsi="Times New Roman"/>
          <w:color w:val="000000"/>
          <w:sz w:val="20"/>
          <w:szCs w:val="20"/>
          <w:lang w:val="fi-FI"/>
        </w:rPr>
        <w:t xml:space="preserve"> Gamble,</w:t>
      </w:r>
      <w:r w:rsidRPr="002814AF">
        <w:rPr>
          <w:rFonts w:ascii="Times New Roman" w:hAnsi="Times New Roman"/>
          <w:color w:val="000000"/>
          <w:sz w:val="20"/>
          <w:szCs w:val="20"/>
          <w:lang w:val="fi-FI"/>
        </w:rPr>
        <w:t xml:space="preserve"> </w:t>
      </w:r>
      <w:r w:rsidR="00BC1DCD" w:rsidRPr="002814AF">
        <w:rPr>
          <w:rFonts w:ascii="Times New Roman" w:hAnsi="Times New Roman"/>
          <w:color w:val="000000"/>
          <w:sz w:val="20"/>
          <w:szCs w:val="20"/>
          <w:lang w:val="fi-FI"/>
        </w:rPr>
        <w:t>2010)</w:t>
      </w:r>
      <w:r w:rsidRPr="002814AF">
        <w:rPr>
          <w:rFonts w:ascii="Times New Roman" w:hAnsi="Times New Roman"/>
          <w:color w:val="000000"/>
          <w:sz w:val="20"/>
          <w:szCs w:val="20"/>
          <w:lang w:val="fi-FI"/>
        </w:rPr>
        <w:t>.</w:t>
      </w:r>
      <w:r w:rsidR="00BC1DCD" w:rsidRPr="002814AF">
        <w:rPr>
          <w:rFonts w:ascii="Times New Roman" w:hAnsi="Times New Roman"/>
          <w:color w:val="000000"/>
          <w:sz w:val="20"/>
          <w:szCs w:val="20"/>
          <w:lang w:val="fi-FI"/>
        </w:rPr>
        <w:t xml:space="preserve">  </w:t>
      </w:r>
    </w:p>
    <w:p w:rsidR="00BC1DCD" w:rsidRPr="002814AF" w:rsidRDefault="00BD3756" w:rsidP="002814AF">
      <w:pPr>
        <w:spacing w:after="0" w:line="240" w:lineRule="auto"/>
        <w:ind w:firstLine="720"/>
        <w:jc w:val="both"/>
        <w:rPr>
          <w:rFonts w:ascii="Times New Roman" w:hAnsi="Times New Roman"/>
          <w:sz w:val="20"/>
          <w:szCs w:val="20"/>
        </w:rPr>
      </w:pPr>
      <w:r w:rsidRPr="002814AF">
        <w:rPr>
          <w:rFonts w:ascii="Times New Roman" w:hAnsi="Times New Roman"/>
          <w:sz w:val="20"/>
          <w:szCs w:val="20"/>
        </w:rPr>
        <w:t>In the meantime, according to</w:t>
      </w:r>
      <w:r w:rsidR="00BC1DCD" w:rsidRPr="002814AF">
        <w:rPr>
          <w:rFonts w:ascii="Times New Roman" w:hAnsi="Times New Roman"/>
          <w:sz w:val="20"/>
          <w:szCs w:val="20"/>
        </w:rPr>
        <w:t xml:space="preserve"> Best (2005:</w:t>
      </w:r>
      <w:r w:rsidRPr="002814AF">
        <w:rPr>
          <w:rFonts w:ascii="Times New Roman" w:hAnsi="Times New Roman"/>
          <w:sz w:val="20"/>
          <w:szCs w:val="20"/>
        </w:rPr>
        <w:t xml:space="preserve"> </w:t>
      </w:r>
      <w:r w:rsidR="00BC1DCD" w:rsidRPr="002814AF">
        <w:rPr>
          <w:rFonts w:ascii="Times New Roman" w:hAnsi="Times New Roman"/>
          <w:sz w:val="20"/>
          <w:szCs w:val="20"/>
        </w:rPr>
        <w:t xml:space="preserve">36), </w:t>
      </w:r>
      <w:r w:rsidR="000D7BBD" w:rsidRPr="002814AF">
        <w:rPr>
          <w:rFonts w:ascii="Times New Roman" w:hAnsi="Times New Roman"/>
          <w:sz w:val="20"/>
          <w:szCs w:val="20"/>
        </w:rPr>
        <w:t xml:space="preserve">to facilitate the financial performance, the corporate requires a series of parallel measurement to go through the marketing performance. </w:t>
      </w:r>
      <w:r w:rsidR="006C133E" w:rsidRPr="002814AF">
        <w:rPr>
          <w:rFonts w:ascii="Times New Roman" w:hAnsi="Times New Roman"/>
          <w:sz w:val="20"/>
          <w:szCs w:val="20"/>
        </w:rPr>
        <w:t>Although it has no elegance of financial accounting, individually and collectively, it brings a different performance perspective which is more strategic. The report gives us information about the market growth, segment, the customer’s retention, new customers, dissatisfied customers, relative product quality, relative service quality and relative new product sale.</w:t>
      </w:r>
      <w:r w:rsidR="00BC1DCD" w:rsidRPr="002814AF">
        <w:rPr>
          <w:rFonts w:ascii="Times New Roman" w:hAnsi="Times New Roman"/>
          <w:sz w:val="20"/>
          <w:szCs w:val="20"/>
        </w:rPr>
        <w:t xml:space="preserve"> </w:t>
      </w:r>
    </w:p>
    <w:p w:rsidR="00BC1DCD" w:rsidRPr="002814AF" w:rsidRDefault="004668BE" w:rsidP="002814AF">
      <w:pPr>
        <w:spacing w:after="0" w:line="240" w:lineRule="auto"/>
        <w:ind w:firstLine="720"/>
        <w:jc w:val="both"/>
        <w:rPr>
          <w:rFonts w:ascii="Times New Roman" w:hAnsi="Times New Roman"/>
          <w:sz w:val="20"/>
          <w:szCs w:val="20"/>
          <w:lang w:val="fi-FI"/>
        </w:rPr>
      </w:pPr>
      <w:r w:rsidRPr="002814AF">
        <w:rPr>
          <w:rFonts w:ascii="Times New Roman" w:hAnsi="Times New Roman"/>
          <w:sz w:val="20"/>
          <w:szCs w:val="20"/>
          <w:lang w:val="fi-FI"/>
        </w:rPr>
        <w:t xml:space="preserve">The performance appraisal is a periodic determinant of the operatinal effectiveness of an organization, and rhis is a part of the implementation of strtegic management. Barney </w:t>
      </w:r>
      <w:r w:rsidR="00BC1DCD" w:rsidRPr="002814AF">
        <w:rPr>
          <w:rFonts w:ascii="Times New Roman" w:hAnsi="Times New Roman"/>
          <w:sz w:val="20"/>
          <w:szCs w:val="20"/>
          <w:lang w:val="fi-FI"/>
        </w:rPr>
        <w:t>an</w:t>
      </w:r>
      <w:r w:rsidRPr="002814AF">
        <w:rPr>
          <w:rFonts w:ascii="Times New Roman" w:hAnsi="Times New Roman"/>
          <w:sz w:val="20"/>
          <w:szCs w:val="20"/>
          <w:lang w:val="fi-FI"/>
        </w:rPr>
        <w:t>d</w:t>
      </w:r>
      <w:r w:rsidR="00BC1DCD" w:rsidRPr="002814AF">
        <w:rPr>
          <w:rFonts w:ascii="Times New Roman" w:hAnsi="Times New Roman"/>
          <w:sz w:val="20"/>
          <w:szCs w:val="20"/>
          <w:lang w:val="fi-FI"/>
        </w:rPr>
        <w:t xml:space="preserve"> Hesterly (2010,</w:t>
      </w:r>
      <w:r w:rsidRPr="002814AF">
        <w:rPr>
          <w:rFonts w:ascii="Times New Roman" w:hAnsi="Times New Roman"/>
          <w:sz w:val="20"/>
          <w:szCs w:val="20"/>
          <w:lang w:val="fi-FI"/>
        </w:rPr>
        <w:t xml:space="preserve"> </w:t>
      </w:r>
      <w:r w:rsidR="00BC1DCD" w:rsidRPr="002814AF">
        <w:rPr>
          <w:rFonts w:ascii="Times New Roman" w:hAnsi="Times New Roman"/>
          <w:sz w:val="20"/>
          <w:szCs w:val="20"/>
          <w:lang w:val="fi-FI"/>
        </w:rPr>
        <w:t xml:space="preserve">13) </w:t>
      </w:r>
      <w:r w:rsidRPr="002814AF">
        <w:rPr>
          <w:rFonts w:ascii="Times New Roman" w:hAnsi="Times New Roman"/>
          <w:sz w:val="20"/>
          <w:szCs w:val="20"/>
          <w:lang w:val="fi-FI"/>
        </w:rPr>
        <w:t>state that the effectiveness of the strategic management process refers to how far the corporate accomplihes the competitive adavantage. The indicator used is among others the financial performance in terms of accounting through the ration of</w:t>
      </w:r>
      <w:r w:rsidR="00BC1DCD" w:rsidRPr="002814AF">
        <w:rPr>
          <w:rFonts w:ascii="Times New Roman" w:hAnsi="Times New Roman"/>
          <w:sz w:val="20"/>
          <w:szCs w:val="20"/>
          <w:lang w:val="fi-FI"/>
        </w:rPr>
        <w:t xml:space="preserve"> Rate of Re</w:t>
      </w:r>
      <w:r w:rsidRPr="002814AF">
        <w:rPr>
          <w:rFonts w:ascii="Times New Roman" w:hAnsi="Times New Roman"/>
          <w:sz w:val="20"/>
          <w:szCs w:val="20"/>
          <w:lang w:val="fi-FI"/>
        </w:rPr>
        <w:t xml:space="preserve">turn on Asset (profit after tax </w:t>
      </w:r>
      <w:r w:rsidR="00BC1DCD" w:rsidRPr="002814AF">
        <w:rPr>
          <w:rFonts w:ascii="Times New Roman" w:hAnsi="Times New Roman"/>
          <w:sz w:val="20"/>
          <w:szCs w:val="20"/>
          <w:lang w:val="fi-FI"/>
        </w:rPr>
        <w:t xml:space="preserve">: total asset), </w:t>
      </w:r>
      <w:r w:rsidRPr="002814AF">
        <w:rPr>
          <w:rFonts w:ascii="Times New Roman" w:hAnsi="Times New Roman"/>
          <w:sz w:val="20"/>
          <w:szCs w:val="20"/>
          <w:lang w:val="fi-FI"/>
        </w:rPr>
        <w:t>or</w:t>
      </w:r>
      <w:r w:rsidR="00BC1DCD" w:rsidRPr="002814AF">
        <w:rPr>
          <w:rFonts w:ascii="Times New Roman" w:hAnsi="Times New Roman"/>
          <w:sz w:val="20"/>
          <w:szCs w:val="20"/>
          <w:lang w:val="fi-FI"/>
        </w:rPr>
        <w:t xml:space="preserve">u Rate of return on Investment (Profit before tax  : Total Asset). </w:t>
      </w:r>
      <w:r w:rsidRPr="002814AF">
        <w:rPr>
          <w:rFonts w:ascii="Times New Roman" w:hAnsi="Times New Roman"/>
          <w:sz w:val="20"/>
          <w:szCs w:val="20"/>
          <w:lang w:val="fi-FI"/>
        </w:rPr>
        <w:t xml:space="preserve">Similarly, </w:t>
      </w:r>
      <w:r w:rsidR="00BC1DCD" w:rsidRPr="002814AF">
        <w:rPr>
          <w:rFonts w:ascii="Times New Roman" w:hAnsi="Times New Roman"/>
          <w:sz w:val="20"/>
          <w:szCs w:val="20"/>
          <w:lang w:val="fi-FI"/>
        </w:rPr>
        <w:t xml:space="preserve">Barney dan Hesterly (2010) </w:t>
      </w:r>
      <w:r w:rsidRPr="002814AF">
        <w:rPr>
          <w:rFonts w:ascii="Times New Roman" w:hAnsi="Times New Roman"/>
          <w:sz w:val="20"/>
          <w:szCs w:val="20"/>
          <w:lang w:val="fi-FI"/>
        </w:rPr>
        <w:t xml:space="preserve">also add that this calculation is called </w:t>
      </w:r>
      <w:r w:rsidR="00BC1DCD" w:rsidRPr="002814AF">
        <w:rPr>
          <w:rFonts w:ascii="Times New Roman" w:hAnsi="Times New Roman"/>
          <w:i/>
          <w:sz w:val="20"/>
          <w:szCs w:val="20"/>
          <w:lang w:val="fi-FI"/>
        </w:rPr>
        <w:t>economic performance</w:t>
      </w:r>
      <w:r w:rsidR="000F1571" w:rsidRPr="002814AF">
        <w:rPr>
          <w:rFonts w:ascii="Times New Roman" w:hAnsi="Times New Roman"/>
          <w:sz w:val="20"/>
          <w:szCs w:val="20"/>
          <w:lang w:val="fi-FI"/>
        </w:rPr>
        <w:t xml:space="preserve"> where the</w:t>
      </w:r>
      <w:r w:rsidR="00BC1DCD" w:rsidRPr="002814AF">
        <w:rPr>
          <w:rFonts w:ascii="Times New Roman" w:hAnsi="Times New Roman"/>
          <w:i/>
          <w:sz w:val="20"/>
          <w:szCs w:val="20"/>
          <w:lang w:val="fi-FI"/>
        </w:rPr>
        <w:t xml:space="preserve"> rate of return </w:t>
      </w:r>
      <w:r w:rsidR="000F1571" w:rsidRPr="002814AF">
        <w:rPr>
          <w:rFonts w:ascii="Times New Roman" w:hAnsi="Times New Roman"/>
          <w:sz w:val="20"/>
          <w:szCs w:val="20"/>
          <w:lang w:val="fi-FI"/>
        </w:rPr>
        <w:t xml:space="preserve">should be compared with the </w:t>
      </w:r>
      <w:r w:rsidR="00BC1DCD" w:rsidRPr="002814AF">
        <w:rPr>
          <w:rFonts w:ascii="Times New Roman" w:hAnsi="Times New Roman"/>
          <w:i/>
          <w:sz w:val="20"/>
          <w:szCs w:val="20"/>
          <w:lang w:val="fi-FI"/>
        </w:rPr>
        <w:t>cost of capital</w:t>
      </w:r>
      <w:r w:rsidR="000F1571" w:rsidRPr="002814AF">
        <w:rPr>
          <w:rFonts w:ascii="Times New Roman" w:hAnsi="Times New Roman"/>
          <w:i/>
          <w:sz w:val="20"/>
          <w:szCs w:val="20"/>
          <w:lang w:val="fi-FI"/>
        </w:rPr>
        <w:t>.</w:t>
      </w:r>
      <w:r w:rsidR="00BC1DCD" w:rsidRPr="002814AF">
        <w:rPr>
          <w:rFonts w:ascii="Times New Roman" w:hAnsi="Times New Roman"/>
          <w:sz w:val="20"/>
          <w:szCs w:val="20"/>
          <w:lang w:val="fi-FI"/>
        </w:rPr>
        <w:t xml:space="preserve">  </w:t>
      </w:r>
      <w:r w:rsidR="000F1571" w:rsidRPr="002814AF">
        <w:rPr>
          <w:rFonts w:ascii="Times New Roman" w:hAnsi="Times New Roman"/>
          <w:sz w:val="20"/>
          <w:szCs w:val="20"/>
          <w:lang w:val="fi-FI"/>
        </w:rPr>
        <w:t>Thus it is not just comparing with the return of the industrial domain.</w:t>
      </w:r>
      <w:r w:rsidR="00BC1DCD" w:rsidRPr="002814AF">
        <w:rPr>
          <w:rFonts w:ascii="Times New Roman" w:hAnsi="Times New Roman"/>
          <w:sz w:val="20"/>
          <w:szCs w:val="20"/>
          <w:lang w:val="fi-FI"/>
        </w:rPr>
        <w:t xml:space="preserve"> </w:t>
      </w:r>
      <w:r w:rsidR="000F1571" w:rsidRPr="002814AF">
        <w:rPr>
          <w:rFonts w:ascii="Times New Roman" w:hAnsi="Times New Roman"/>
          <w:sz w:val="20"/>
          <w:szCs w:val="20"/>
          <w:lang w:val="fi-FI"/>
        </w:rPr>
        <w:t>The competitive advantage and corporate performance can</w:t>
      </w:r>
      <w:r w:rsidR="00BC1DCD" w:rsidRPr="002814AF">
        <w:rPr>
          <w:rFonts w:ascii="Times New Roman" w:hAnsi="Times New Roman"/>
          <w:sz w:val="20"/>
          <w:szCs w:val="20"/>
          <w:lang w:val="fi-FI"/>
        </w:rPr>
        <w:t xml:space="preserve"> </w:t>
      </w:r>
      <w:r w:rsidR="000F1571" w:rsidRPr="002814AF">
        <w:rPr>
          <w:rFonts w:ascii="Times New Roman" w:hAnsi="Times New Roman"/>
          <w:sz w:val="20"/>
          <w:szCs w:val="20"/>
          <w:lang w:val="fi-FI"/>
        </w:rPr>
        <w:t>come in three possibilities as follows:</w:t>
      </w:r>
    </w:p>
    <w:p w:rsidR="00BC1DCD" w:rsidRPr="002814AF" w:rsidRDefault="00BC1DCD" w:rsidP="002814AF">
      <w:pPr>
        <w:pStyle w:val="ListParagraph"/>
        <w:numPr>
          <w:ilvl w:val="0"/>
          <w:numId w:val="2"/>
        </w:numPr>
        <w:spacing w:after="0" w:line="240" w:lineRule="auto"/>
        <w:ind w:left="426" w:hanging="426"/>
        <w:jc w:val="both"/>
        <w:rPr>
          <w:rFonts w:ascii="Times New Roman" w:hAnsi="Times New Roman"/>
          <w:sz w:val="20"/>
          <w:szCs w:val="20"/>
          <w:lang w:val="fi-FI"/>
        </w:rPr>
      </w:pPr>
      <w:r w:rsidRPr="002814AF">
        <w:rPr>
          <w:rFonts w:ascii="Times New Roman" w:hAnsi="Times New Roman"/>
          <w:sz w:val="20"/>
          <w:szCs w:val="20"/>
          <w:lang w:val="fi-FI"/>
        </w:rPr>
        <w:t>Competitive advantage</w:t>
      </w:r>
      <w:r w:rsidR="002A4E90" w:rsidRPr="002814AF">
        <w:rPr>
          <w:rFonts w:ascii="Times New Roman" w:hAnsi="Times New Roman"/>
          <w:sz w:val="20"/>
          <w:szCs w:val="20"/>
          <w:lang w:val="fi-FI"/>
        </w:rPr>
        <w:t>: The state of being above the average accounting performance and normal economic performance</w:t>
      </w:r>
    </w:p>
    <w:p w:rsidR="002A4E90" w:rsidRPr="002814AF" w:rsidRDefault="00BC1DCD" w:rsidP="002814AF">
      <w:pPr>
        <w:pStyle w:val="ListParagraph"/>
        <w:numPr>
          <w:ilvl w:val="0"/>
          <w:numId w:val="2"/>
        </w:numPr>
        <w:spacing w:after="0" w:line="240" w:lineRule="auto"/>
        <w:ind w:left="426" w:hanging="426"/>
        <w:jc w:val="both"/>
        <w:rPr>
          <w:rFonts w:ascii="Times New Roman" w:hAnsi="Times New Roman"/>
          <w:sz w:val="20"/>
          <w:szCs w:val="20"/>
          <w:lang w:val="fi-FI"/>
        </w:rPr>
      </w:pPr>
      <w:r w:rsidRPr="002814AF">
        <w:rPr>
          <w:rFonts w:ascii="Times New Roman" w:hAnsi="Times New Roman"/>
          <w:sz w:val="20"/>
          <w:szCs w:val="20"/>
          <w:lang w:val="fi-FI"/>
        </w:rPr>
        <w:t>Competitive parity</w:t>
      </w:r>
      <w:r w:rsidR="002A4E90" w:rsidRPr="002814AF">
        <w:rPr>
          <w:rFonts w:ascii="Times New Roman" w:hAnsi="Times New Roman"/>
          <w:sz w:val="20"/>
          <w:szCs w:val="20"/>
          <w:lang w:val="fi-FI"/>
        </w:rPr>
        <w:t>: The state of the accounting perfomance being the average and the normal economic performance</w:t>
      </w:r>
    </w:p>
    <w:p w:rsidR="00BC1DCD" w:rsidRPr="002814AF" w:rsidRDefault="002A4E90" w:rsidP="002814AF">
      <w:pPr>
        <w:pStyle w:val="ListParagraph"/>
        <w:numPr>
          <w:ilvl w:val="0"/>
          <w:numId w:val="2"/>
        </w:numPr>
        <w:spacing w:after="0" w:line="240" w:lineRule="auto"/>
        <w:ind w:left="426" w:hanging="426"/>
        <w:jc w:val="both"/>
        <w:rPr>
          <w:rFonts w:ascii="Times New Roman" w:hAnsi="Times New Roman"/>
          <w:sz w:val="20"/>
          <w:szCs w:val="20"/>
          <w:lang w:val="fi-FI"/>
        </w:rPr>
      </w:pPr>
      <w:r w:rsidRPr="002814AF">
        <w:rPr>
          <w:rFonts w:ascii="Times New Roman" w:hAnsi="Times New Roman"/>
          <w:sz w:val="20"/>
          <w:szCs w:val="20"/>
          <w:lang w:val="fi-FI"/>
        </w:rPr>
        <w:t>Competitive dis</w:t>
      </w:r>
      <w:r w:rsidR="00BC1DCD" w:rsidRPr="002814AF">
        <w:rPr>
          <w:rFonts w:ascii="Times New Roman" w:hAnsi="Times New Roman"/>
          <w:sz w:val="20"/>
          <w:szCs w:val="20"/>
          <w:lang w:val="fi-FI"/>
        </w:rPr>
        <w:t>advantage</w:t>
      </w:r>
      <w:r w:rsidRPr="002814AF">
        <w:rPr>
          <w:rFonts w:ascii="Times New Roman" w:hAnsi="Times New Roman"/>
          <w:sz w:val="20"/>
          <w:szCs w:val="20"/>
          <w:lang w:val="fi-FI"/>
        </w:rPr>
        <w:t>:</w:t>
      </w:r>
      <w:r w:rsidR="00BC1DCD" w:rsidRPr="002814AF">
        <w:rPr>
          <w:rFonts w:ascii="Times New Roman" w:hAnsi="Times New Roman"/>
          <w:sz w:val="20"/>
          <w:szCs w:val="20"/>
          <w:lang w:val="fi-FI"/>
        </w:rPr>
        <w:t xml:space="preserve"> </w:t>
      </w:r>
      <w:r w:rsidRPr="002814AF">
        <w:rPr>
          <w:rFonts w:ascii="Times New Roman" w:hAnsi="Times New Roman"/>
          <w:sz w:val="20"/>
          <w:szCs w:val="20"/>
          <w:lang w:val="fi-FI"/>
        </w:rPr>
        <w:t>The state of the accounting performance below the average and the normal economic performance.</w:t>
      </w:r>
    </w:p>
    <w:p w:rsidR="00BC1DCD" w:rsidRPr="002814AF" w:rsidRDefault="002A4E90" w:rsidP="002814AF">
      <w:pPr>
        <w:spacing w:after="0" w:line="240" w:lineRule="auto"/>
        <w:ind w:firstLine="540"/>
        <w:jc w:val="both"/>
        <w:rPr>
          <w:rFonts w:ascii="Times New Roman" w:hAnsi="Times New Roman"/>
          <w:color w:val="000000"/>
          <w:sz w:val="20"/>
          <w:szCs w:val="20"/>
          <w:lang w:val="nb-NO"/>
        </w:rPr>
      </w:pPr>
      <w:r w:rsidRPr="002814AF">
        <w:rPr>
          <w:rFonts w:ascii="Times New Roman" w:hAnsi="Times New Roman"/>
          <w:color w:val="000000"/>
          <w:sz w:val="20"/>
          <w:szCs w:val="20"/>
          <w:lang w:val="nb-NO"/>
        </w:rPr>
        <w:t xml:space="preserve">A research conducted by </w:t>
      </w:r>
      <w:r w:rsidR="00BC1DCD" w:rsidRPr="002814AF">
        <w:rPr>
          <w:rFonts w:ascii="Times New Roman" w:hAnsi="Times New Roman"/>
          <w:color w:val="000000"/>
          <w:sz w:val="20"/>
          <w:szCs w:val="20"/>
          <w:lang w:val="nb-NO"/>
        </w:rPr>
        <w:t>Daniel an</w:t>
      </w:r>
      <w:r w:rsidRPr="002814AF">
        <w:rPr>
          <w:rFonts w:ascii="Times New Roman" w:hAnsi="Times New Roman"/>
          <w:color w:val="000000"/>
          <w:sz w:val="20"/>
          <w:szCs w:val="20"/>
          <w:lang w:val="nb-NO"/>
        </w:rPr>
        <w:t>d</w:t>
      </w:r>
      <w:r w:rsidR="00BC1DCD" w:rsidRPr="002814AF">
        <w:rPr>
          <w:rFonts w:ascii="Times New Roman" w:hAnsi="Times New Roman"/>
          <w:color w:val="000000"/>
          <w:sz w:val="20"/>
          <w:szCs w:val="20"/>
          <w:lang w:val="nb-NO"/>
        </w:rPr>
        <w:t xml:space="preserve"> Reitsperger (1991:</w:t>
      </w:r>
      <w:r w:rsidRPr="002814AF">
        <w:rPr>
          <w:rFonts w:ascii="Times New Roman" w:hAnsi="Times New Roman"/>
          <w:color w:val="000000"/>
          <w:sz w:val="20"/>
          <w:szCs w:val="20"/>
          <w:lang w:val="nb-NO"/>
        </w:rPr>
        <w:t xml:space="preserve"> </w:t>
      </w:r>
      <w:r w:rsidR="00BC1DCD" w:rsidRPr="002814AF">
        <w:rPr>
          <w:rFonts w:ascii="Times New Roman" w:hAnsi="Times New Roman"/>
          <w:color w:val="000000"/>
          <w:sz w:val="20"/>
          <w:szCs w:val="20"/>
          <w:lang w:val="nb-NO"/>
        </w:rPr>
        <w:t>54)</w:t>
      </w:r>
      <w:r w:rsidRPr="002814AF">
        <w:rPr>
          <w:rFonts w:ascii="Times New Roman" w:hAnsi="Times New Roman"/>
          <w:color w:val="000000"/>
          <w:sz w:val="20"/>
          <w:szCs w:val="20"/>
          <w:lang w:val="nb-NO"/>
        </w:rPr>
        <w:t xml:space="preserve"> proves that if the business</w:t>
      </w:r>
      <w:r w:rsidR="00BC1DCD" w:rsidRPr="002814AF">
        <w:rPr>
          <w:rFonts w:ascii="Times New Roman" w:hAnsi="Times New Roman"/>
          <w:color w:val="000000"/>
          <w:sz w:val="20"/>
          <w:szCs w:val="20"/>
          <w:lang w:val="nb-NO"/>
        </w:rPr>
        <w:t xml:space="preserve"> </w:t>
      </w:r>
      <w:r w:rsidRPr="002814AF">
        <w:rPr>
          <w:rFonts w:ascii="Times New Roman" w:hAnsi="Times New Roman"/>
          <w:color w:val="000000"/>
          <w:sz w:val="20"/>
          <w:szCs w:val="20"/>
          <w:lang w:val="nb-NO"/>
        </w:rPr>
        <w:t xml:space="preserve">organization continuously employs the </w:t>
      </w:r>
      <w:r w:rsidR="00E05B58" w:rsidRPr="002814AF">
        <w:rPr>
          <w:rFonts w:ascii="Times New Roman" w:hAnsi="Times New Roman"/>
          <w:color w:val="000000"/>
          <w:sz w:val="20"/>
          <w:szCs w:val="20"/>
          <w:lang w:val="nb-NO"/>
        </w:rPr>
        <w:t>strategy, it will</w:t>
      </w:r>
      <w:r w:rsidRPr="002814AF">
        <w:rPr>
          <w:rFonts w:ascii="Times New Roman" w:hAnsi="Times New Roman"/>
          <w:color w:val="000000"/>
          <w:sz w:val="20"/>
          <w:szCs w:val="20"/>
          <w:lang w:val="nb-NO"/>
        </w:rPr>
        <w:t xml:space="preserve"> give feedback</w:t>
      </w:r>
      <w:r w:rsidR="00E05B58" w:rsidRPr="002814AF">
        <w:rPr>
          <w:rFonts w:ascii="Times New Roman" w:hAnsi="Times New Roman"/>
          <w:color w:val="000000"/>
          <w:sz w:val="20"/>
          <w:szCs w:val="20"/>
          <w:lang w:val="nb-NO"/>
        </w:rPr>
        <w:t xml:space="preserve"> more frequently to improve the performance.</w:t>
      </w:r>
      <w:r w:rsidR="00BC1DCD" w:rsidRPr="002814AF">
        <w:rPr>
          <w:rFonts w:ascii="Times New Roman" w:hAnsi="Times New Roman"/>
          <w:color w:val="000000"/>
          <w:sz w:val="20"/>
          <w:szCs w:val="20"/>
          <w:lang w:val="nb-NO"/>
        </w:rPr>
        <w:t xml:space="preserve"> </w:t>
      </w:r>
      <w:r w:rsidR="00E05B58" w:rsidRPr="002814AF">
        <w:rPr>
          <w:rFonts w:ascii="Times New Roman" w:hAnsi="Times New Roman"/>
          <w:color w:val="000000"/>
          <w:sz w:val="20"/>
          <w:szCs w:val="20"/>
          <w:lang w:val="nb-NO"/>
        </w:rPr>
        <w:t xml:space="preserve">According to </w:t>
      </w:r>
      <w:r w:rsidR="00BC1DCD" w:rsidRPr="002814AF">
        <w:rPr>
          <w:rFonts w:ascii="Times New Roman" w:hAnsi="Times New Roman"/>
          <w:color w:val="000000"/>
          <w:sz w:val="20"/>
          <w:szCs w:val="20"/>
          <w:lang w:val="nb-NO"/>
        </w:rPr>
        <w:t xml:space="preserve">Jaworski &amp; Kohli (1993: 53-70) </w:t>
      </w:r>
      <w:r w:rsidR="00E05B58" w:rsidRPr="002814AF">
        <w:rPr>
          <w:rFonts w:ascii="Times New Roman" w:hAnsi="Times New Roman"/>
          <w:color w:val="000000"/>
          <w:sz w:val="20"/>
          <w:szCs w:val="20"/>
          <w:lang w:val="nb-NO"/>
        </w:rPr>
        <w:t>the performance appraisal can be applied within two different approaches as follows:</w:t>
      </w:r>
    </w:p>
    <w:p w:rsidR="0086552E" w:rsidRPr="002814AF" w:rsidRDefault="00BC1DCD" w:rsidP="002814AF">
      <w:pPr>
        <w:numPr>
          <w:ilvl w:val="0"/>
          <w:numId w:val="1"/>
        </w:numPr>
        <w:tabs>
          <w:tab w:val="clear" w:pos="720"/>
        </w:tabs>
        <w:spacing w:after="0" w:line="240" w:lineRule="auto"/>
        <w:ind w:left="567" w:hanging="567"/>
        <w:jc w:val="both"/>
        <w:rPr>
          <w:rFonts w:ascii="Times New Roman" w:hAnsi="Times New Roman"/>
          <w:color w:val="000000"/>
          <w:sz w:val="20"/>
          <w:szCs w:val="20"/>
          <w:lang w:val="nb-NO"/>
        </w:rPr>
      </w:pPr>
      <w:r w:rsidRPr="002814AF">
        <w:rPr>
          <w:rFonts w:ascii="Times New Roman" w:hAnsi="Times New Roman"/>
          <w:i/>
          <w:iCs/>
          <w:color w:val="000000"/>
          <w:sz w:val="20"/>
          <w:szCs w:val="20"/>
          <w:lang w:val="nb-NO"/>
        </w:rPr>
        <w:t>Judgmental</w:t>
      </w:r>
      <w:r w:rsidR="00E05B58" w:rsidRPr="002814AF">
        <w:rPr>
          <w:rFonts w:ascii="Times New Roman" w:hAnsi="Times New Roman"/>
          <w:iCs/>
          <w:color w:val="000000"/>
          <w:sz w:val="20"/>
          <w:szCs w:val="20"/>
          <w:lang w:val="nb-NO"/>
        </w:rPr>
        <w:t>:</w:t>
      </w:r>
      <w:r w:rsidRPr="002814AF">
        <w:rPr>
          <w:rFonts w:ascii="Times New Roman" w:hAnsi="Times New Roman"/>
          <w:color w:val="000000"/>
          <w:sz w:val="20"/>
          <w:szCs w:val="20"/>
          <w:lang w:val="nb-NO"/>
        </w:rPr>
        <w:t xml:space="preserve"> </w:t>
      </w:r>
      <w:r w:rsidR="0086552E" w:rsidRPr="002814AF">
        <w:rPr>
          <w:rFonts w:ascii="Times New Roman" w:hAnsi="Times New Roman"/>
          <w:color w:val="000000"/>
          <w:sz w:val="20"/>
          <w:szCs w:val="20"/>
          <w:lang w:val="nb-NO"/>
        </w:rPr>
        <w:t>This appraisal is cond</w:t>
      </w:r>
      <w:r w:rsidR="00E44DF6" w:rsidRPr="002814AF">
        <w:rPr>
          <w:rFonts w:ascii="Times New Roman" w:hAnsi="Times New Roman"/>
          <w:color w:val="000000"/>
          <w:sz w:val="20"/>
          <w:szCs w:val="20"/>
          <w:lang w:val="nb-NO"/>
        </w:rPr>
        <w:t>ucted through the whole business and the competitors</w:t>
      </w:r>
      <w:r w:rsidR="0086552E" w:rsidRPr="002814AF">
        <w:rPr>
          <w:rFonts w:ascii="Times New Roman" w:hAnsi="Times New Roman"/>
          <w:color w:val="000000"/>
          <w:sz w:val="20"/>
          <w:szCs w:val="20"/>
          <w:lang w:val="nb-NO"/>
        </w:rPr>
        <w:t xml:space="preserve"> which are valued at the scale of 5 points.</w:t>
      </w:r>
      <w:r w:rsidR="00E44DF6" w:rsidRPr="002814AF">
        <w:rPr>
          <w:rFonts w:ascii="Times New Roman" w:hAnsi="Times New Roman"/>
          <w:color w:val="000000"/>
          <w:sz w:val="20"/>
          <w:szCs w:val="20"/>
          <w:lang w:val="nb-NO"/>
        </w:rPr>
        <w:t xml:space="preserve"> </w:t>
      </w:r>
      <w:r w:rsidR="0086552E" w:rsidRPr="002814AF">
        <w:rPr>
          <w:rFonts w:ascii="Times New Roman" w:hAnsi="Times New Roman"/>
          <w:color w:val="000000"/>
          <w:sz w:val="20"/>
          <w:szCs w:val="20"/>
          <w:lang w:val="nb-NO"/>
        </w:rPr>
        <w:t>The appraisal is related to profitability, business scale, market segment and growth</w:t>
      </w:r>
      <w:r w:rsidRPr="002814AF">
        <w:rPr>
          <w:rFonts w:ascii="Times New Roman" w:hAnsi="Times New Roman"/>
          <w:color w:val="000000"/>
          <w:sz w:val="20"/>
          <w:szCs w:val="20"/>
          <w:lang w:val="nb-NO"/>
        </w:rPr>
        <w:t xml:space="preserve"> (Deshpande, Parley &amp; Webster, 1993:</w:t>
      </w:r>
      <w:r w:rsidR="0086552E" w:rsidRPr="002814AF">
        <w:rPr>
          <w:rFonts w:ascii="Times New Roman" w:hAnsi="Times New Roman"/>
          <w:color w:val="000000"/>
          <w:sz w:val="20"/>
          <w:szCs w:val="20"/>
          <w:lang w:val="nb-NO"/>
        </w:rPr>
        <w:t xml:space="preserve"> </w:t>
      </w:r>
      <w:r w:rsidRPr="002814AF">
        <w:rPr>
          <w:rFonts w:ascii="Times New Roman" w:hAnsi="Times New Roman"/>
          <w:color w:val="000000"/>
          <w:sz w:val="20"/>
          <w:szCs w:val="20"/>
          <w:lang w:val="nb-NO"/>
        </w:rPr>
        <w:t>74)</w:t>
      </w:r>
      <w:r w:rsidR="0086552E" w:rsidRPr="002814AF">
        <w:rPr>
          <w:rFonts w:ascii="Times New Roman" w:hAnsi="Times New Roman"/>
          <w:color w:val="000000"/>
          <w:sz w:val="20"/>
          <w:szCs w:val="20"/>
          <w:lang w:val="nb-NO"/>
        </w:rPr>
        <w:t>.</w:t>
      </w:r>
    </w:p>
    <w:p w:rsidR="00BC1DCD" w:rsidRPr="002814AF" w:rsidRDefault="00BC1DCD" w:rsidP="002814AF">
      <w:pPr>
        <w:numPr>
          <w:ilvl w:val="0"/>
          <w:numId w:val="1"/>
        </w:numPr>
        <w:tabs>
          <w:tab w:val="clear" w:pos="720"/>
        </w:tabs>
        <w:spacing w:after="0" w:line="240" w:lineRule="auto"/>
        <w:ind w:left="567" w:hanging="567"/>
        <w:jc w:val="both"/>
        <w:rPr>
          <w:rFonts w:ascii="Times New Roman" w:hAnsi="Times New Roman"/>
          <w:color w:val="000000"/>
          <w:sz w:val="20"/>
          <w:szCs w:val="20"/>
          <w:lang w:val="nb-NO"/>
        </w:rPr>
      </w:pPr>
      <w:r w:rsidRPr="002814AF">
        <w:rPr>
          <w:rFonts w:ascii="Times New Roman" w:hAnsi="Times New Roman"/>
          <w:i/>
          <w:iCs/>
          <w:color w:val="000000"/>
          <w:sz w:val="20"/>
          <w:szCs w:val="20"/>
          <w:lang w:val="sv-SE"/>
        </w:rPr>
        <w:t>Objective</w:t>
      </w:r>
      <w:r w:rsidR="0086552E" w:rsidRPr="002814AF">
        <w:rPr>
          <w:rFonts w:ascii="Times New Roman" w:hAnsi="Times New Roman"/>
          <w:color w:val="000000"/>
          <w:sz w:val="20"/>
          <w:szCs w:val="20"/>
          <w:lang w:val="sv-SE"/>
        </w:rPr>
        <w:t xml:space="preserve">: This method involves figures of </w:t>
      </w:r>
      <w:r w:rsidR="005A49A1" w:rsidRPr="002814AF">
        <w:rPr>
          <w:rFonts w:ascii="Times New Roman" w:hAnsi="Times New Roman"/>
          <w:color w:val="000000"/>
          <w:sz w:val="20"/>
          <w:szCs w:val="20"/>
          <w:lang w:val="sv-SE"/>
        </w:rPr>
        <w:t>both financing and the percentage.</w:t>
      </w:r>
      <w:r w:rsidR="007B7237" w:rsidRPr="002814AF">
        <w:rPr>
          <w:rFonts w:ascii="Times New Roman" w:hAnsi="Times New Roman"/>
          <w:color w:val="000000"/>
          <w:sz w:val="20"/>
          <w:szCs w:val="20"/>
          <w:lang w:val="sv-SE"/>
        </w:rPr>
        <w:t xml:space="preserve"> Kohli </w:t>
      </w:r>
      <w:r w:rsidRPr="002814AF">
        <w:rPr>
          <w:rFonts w:ascii="Times New Roman" w:hAnsi="Times New Roman"/>
          <w:color w:val="000000"/>
          <w:sz w:val="20"/>
          <w:szCs w:val="20"/>
          <w:lang w:val="sv-SE"/>
        </w:rPr>
        <w:t>an</w:t>
      </w:r>
      <w:r w:rsidR="007B7237" w:rsidRPr="002814AF">
        <w:rPr>
          <w:rFonts w:ascii="Times New Roman" w:hAnsi="Times New Roman"/>
          <w:color w:val="000000"/>
          <w:sz w:val="20"/>
          <w:szCs w:val="20"/>
          <w:lang w:val="sv-SE"/>
        </w:rPr>
        <w:t>d</w:t>
      </w:r>
      <w:r w:rsidRPr="002814AF">
        <w:rPr>
          <w:rFonts w:ascii="Times New Roman" w:hAnsi="Times New Roman"/>
          <w:color w:val="000000"/>
          <w:sz w:val="20"/>
          <w:szCs w:val="20"/>
          <w:lang w:val="sv-SE"/>
        </w:rPr>
        <w:t xml:space="preserve"> Jaworski (1990) </w:t>
      </w:r>
      <w:r w:rsidR="007B7237" w:rsidRPr="002814AF">
        <w:rPr>
          <w:rFonts w:ascii="Times New Roman" w:hAnsi="Times New Roman"/>
          <w:color w:val="000000"/>
          <w:sz w:val="20"/>
          <w:szCs w:val="20"/>
          <w:lang w:val="sv-SE"/>
        </w:rPr>
        <w:t>employ</w:t>
      </w:r>
      <w:r w:rsidRPr="002814AF">
        <w:rPr>
          <w:rFonts w:ascii="Times New Roman" w:hAnsi="Times New Roman"/>
          <w:color w:val="000000"/>
          <w:sz w:val="20"/>
          <w:szCs w:val="20"/>
          <w:lang w:val="sv-SE"/>
        </w:rPr>
        <w:t xml:space="preserve"> ROI, profit, </w:t>
      </w:r>
      <w:r w:rsidR="007B7237" w:rsidRPr="002814AF">
        <w:rPr>
          <w:rFonts w:ascii="Times New Roman" w:hAnsi="Times New Roman"/>
          <w:color w:val="000000"/>
          <w:sz w:val="20"/>
          <w:szCs w:val="20"/>
          <w:lang w:val="sv-SE"/>
        </w:rPr>
        <w:t xml:space="preserve">sales </w:t>
      </w:r>
      <w:r w:rsidRPr="002814AF">
        <w:rPr>
          <w:rFonts w:ascii="Times New Roman" w:hAnsi="Times New Roman"/>
          <w:color w:val="000000"/>
          <w:sz w:val="20"/>
          <w:szCs w:val="20"/>
          <w:lang w:val="sv-SE"/>
        </w:rPr>
        <w:t xml:space="preserve">volume, </w:t>
      </w:r>
      <w:r w:rsidR="007B7237" w:rsidRPr="002814AF">
        <w:rPr>
          <w:rFonts w:ascii="Times New Roman" w:hAnsi="Times New Roman"/>
          <w:color w:val="000000"/>
          <w:sz w:val="20"/>
          <w:szCs w:val="20"/>
          <w:lang w:val="sv-SE"/>
        </w:rPr>
        <w:t>market segement and sales growth</w:t>
      </w:r>
      <w:r w:rsidRPr="002814AF">
        <w:rPr>
          <w:rFonts w:ascii="Times New Roman" w:hAnsi="Times New Roman"/>
          <w:color w:val="000000"/>
          <w:sz w:val="20"/>
          <w:szCs w:val="20"/>
          <w:lang w:val="sv-SE"/>
        </w:rPr>
        <w:t xml:space="preserve">. </w:t>
      </w:r>
      <w:r w:rsidR="007B7237" w:rsidRPr="002814AF">
        <w:rPr>
          <w:rFonts w:ascii="Times New Roman" w:hAnsi="Times New Roman"/>
          <w:color w:val="000000"/>
          <w:sz w:val="20"/>
          <w:szCs w:val="20"/>
          <w:lang w:val="sv-SE"/>
        </w:rPr>
        <w:t xml:space="preserve">Whereas </w:t>
      </w:r>
      <w:r w:rsidRPr="002814AF">
        <w:rPr>
          <w:rFonts w:ascii="Times New Roman" w:hAnsi="Times New Roman"/>
          <w:color w:val="000000"/>
          <w:sz w:val="20"/>
          <w:szCs w:val="20"/>
          <w:lang w:val="sv-SE"/>
        </w:rPr>
        <w:t>Narver &amp; Slater (1990)</w:t>
      </w:r>
      <w:r w:rsidR="007B7237" w:rsidRPr="002814AF">
        <w:rPr>
          <w:rFonts w:ascii="Times New Roman" w:hAnsi="Times New Roman"/>
          <w:color w:val="000000"/>
          <w:sz w:val="20"/>
          <w:szCs w:val="20"/>
          <w:lang w:val="sv-SE"/>
        </w:rPr>
        <w:t xml:space="preserve"> apply</w:t>
      </w:r>
      <w:r w:rsidRPr="002814AF">
        <w:rPr>
          <w:rFonts w:ascii="Times New Roman" w:hAnsi="Times New Roman"/>
          <w:color w:val="000000"/>
          <w:sz w:val="20"/>
          <w:szCs w:val="20"/>
          <w:lang w:val="sv-SE"/>
        </w:rPr>
        <w:t xml:space="preserve"> </w:t>
      </w:r>
      <w:r w:rsidR="004E5D5A" w:rsidRPr="002814AF">
        <w:rPr>
          <w:rFonts w:ascii="Times New Roman" w:hAnsi="Times New Roman"/>
          <w:color w:val="000000"/>
          <w:sz w:val="20"/>
          <w:szCs w:val="20"/>
          <w:lang w:val="id-ID"/>
        </w:rPr>
        <w:t>Rate of Return on Asset (</w:t>
      </w:r>
      <w:r w:rsidRPr="002814AF">
        <w:rPr>
          <w:rFonts w:ascii="Times New Roman" w:hAnsi="Times New Roman"/>
          <w:color w:val="000000"/>
          <w:sz w:val="20"/>
          <w:szCs w:val="20"/>
          <w:lang w:val="sv-SE"/>
        </w:rPr>
        <w:t>ROA</w:t>
      </w:r>
      <w:r w:rsidR="004E5D5A" w:rsidRPr="002814AF">
        <w:rPr>
          <w:rFonts w:ascii="Times New Roman" w:hAnsi="Times New Roman"/>
          <w:color w:val="000000"/>
          <w:sz w:val="20"/>
          <w:szCs w:val="20"/>
          <w:lang w:val="id-ID"/>
        </w:rPr>
        <w:t>)</w:t>
      </w:r>
      <w:r w:rsidRPr="002814AF">
        <w:rPr>
          <w:rFonts w:ascii="Times New Roman" w:hAnsi="Times New Roman"/>
          <w:color w:val="000000"/>
          <w:sz w:val="20"/>
          <w:szCs w:val="20"/>
          <w:lang w:val="sv-SE"/>
        </w:rPr>
        <w:t xml:space="preserve"> </w:t>
      </w:r>
      <w:r w:rsidR="007B7237" w:rsidRPr="002814AF">
        <w:rPr>
          <w:rFonts w:ascii="Times New Roman" w:hAnsi="Times New Roman"/>
          <w:color w:val="000000"/>
          <w:sz w:val="20"/>
          <w:szCs w:val="20"/>
          <w:lang w:val="sv-SE"/>
        </w:rPr>
        <w:t>as the performance parameter</w:t>
      </w:r>
      <w:r w:rsidRPr="002814AF">
        <w:rPr>
          <w:rFonts w:ascii="Times New Roman" w:hAnsi="Times New Roman"/>
          <w:color w:val="000000"/>
          <w:sz w:val="20"/>
          <w:szCs w:val="20"/>
          <w:lang w:val="sv-SE"/>
        </w:rPr>
        <w:t>.</w:t>
      </w:r>
    </w:p>
    <w:p w:rsidR="007B7237" w:rsidRPr="002814AF" w:rsidRDefault="007B7237" w:rsidP="002814AF">
      <w:pPr>
        <w:spacing w:after="0" w:line="240" w:lineRule="auto"/>
        <w:jc w:val="both"/>
        <w:rPr>
          <w:rFonts w:ascii="Times New Roman" w:hAnsi="Times New Roman"/>
          <w:color w:val="000000"/>
          <w:sz w:val="20"/>
          <w:szCs w:val="20"/>
          <w:lang w:val="nb-NO"/>
        </w:rPr>
      </w:pPr>
    </w:p>
    <w:p w:rsidR="003F4290" w:rsidRPr="002814AF" w:rsidRDefault="007B7237" w:rsidP="002814AF">
      <w:pPr>
        <w:spacing w:after="0" w:line="240" w:lineRule="auto"/>
        <w:ind w:firstLine="567"/>
        <w:jc w:val="both"/>
        <w:rPr>
          <w:rFonts w:ascii="Times New Roman" w:hAnsi="Times New Roman"/>
          <w:color w:val="000000"/>
          <w:sz w:val="20"/>
          <w:szCs w:val="20"/>
        </w:rPr>
      </w:pPr>
      <w:r w:rsidRPr="002814AF">
        <w:rPr>
          <w:rFonts w:ascii="Times New Roman" w:hAnsi="Times New Roman"/>
          <w:color w:val="000000"/>
          <w:sz w:val="20"/>
          <w:szCs w:val="20"/>
        </w:rPr>
        <w:t xml:space="preserve">However, according to </w:t>
      </w:r>
      <w:r w:rsidR="00BC1DCD" w:rsidRPr="002814AF">
        <w:rPr>
          <w:rFonts w:ascii="Times New Roman" w:hAnsi="Times New Roman"/>
          <w:color w:val="000000"/>
          <w:sz w:val="20"/>
          <w:szCs w:val="20"/>
          <w:lang w:val="id-ID"/>
        </w:rPr>
        <w:t>Chong (2008)</w:t>
      </w:r>
      <w:r w:rsidRPr="002814AF">
        <w:rPr>
          <w:rFonts w:ascii="Times New Roman" w:hAnsi="Times New Roman"/>
          <w:color w:val="000000"/>
          <w:sz w:val="20"/>
          <w:szCs w:val="20"/>
        </w:rPr>
        <w:t>, the performance of SMEs</w:t>
      </w:r>
      <w:r w:rsidR="00BC1DCD" w:rsidRPr="002814AF">
        <w:rPr>
          <w:rFonts w:ascii="Times New Roman" w:hAnsi="Times New Roman"/>
          <w:color w:val="000000"/>
          <w:sz w:val="20"/>
          <w:szCs w:val="20"/>
          <w:lang w:val="id-ID"/>
        </w:rPr>
        <w:t xml:space="preserve"> </w:t>
      </w:r>
      <w:r w:rsidRPr="002814AF">
        <w:rPr>
          <w:rFonts w:ascii="Times New Roman" w:hAnsi="Times New Roman"/>
          <w:color w:val="000000"/>
          <w:sz w:val="20"/>
          <w:szCs w:val="20"/>
        </w:rPr>
        <w:t xml:space="preserve">can be measured by using the hybrid approach which is the combination of the </w:t>
      </w:r>
      <w:proofErr w:type="spellStart"/>
      <w:r w:rsidRPr="002814AF">
        <w:rPr>
          <w:rFonts w:ascii="Times New Roman" w:hAnsi="Times New Roman"/>
          <w:color w:val="000000"/>
          <w:sz w:val="20"/>
          <w:szCs w:val="20"/>
        </w:rPr>
        <w:t>faninacial</w:t>
      </w:r>
      <w:proofErr w:type="spellEnd"/>
      <w:r w:rsidRPr="002814AF">
        <w:rPr>
          <w:rFonts w:ascii="Times New Roman" w:hAnsi="Times New Roman"/>
          <w:color w:val="000000"/>
          <w:sz w:val="20"/>
          <w:szCs w:val="20"/>
        </w:rPr>
        <w:t xml:space="preserve"> and non-financial parameters. The financial parameter involves </w:t>
      </w:r>
      <w:proofErr w:type="spellStart"/>
      <w:r w:rsidR="003F4290" w:rsidRPr="002814AF">
        <w:rPr>
          <w:rFonts w:ascii="Times New Roman" w:hAnsi="Times New Roman"/>
          <w:color w:val="000000"/>
          <w:sz w:val="20"/>
          <w:szCs w:val="20"/>
        </w:rPr>
        <w:t>cashflow</w:t>
      </w:r>
      <w:proofErr w:type="spellEnd"/>
      <w:r w:rsidR="003F4290" w:rsidRPr="002814AF">
        <w:rPr>
          <w:rFonts w:ascii="Times New Roman" w:hAnsi="Times New Roman"/>
          <w:color w:val="000000"/>
          <w:sz w:val="20"/>
          <w:szCs w:val="20"/>
        </w:rPr>
        <w:t>, profitability and</w:t>
      </w:r>
      <w:r w:rsidR="004E5D5A" w:rsidRPr="002814AF">
        <w:rPr>
          <w:rFonts w:ascii="Times New Roman" w:hAnsi="Times New Roman"/>
          <w:color w:val="000000"/>
          <w:sz w:val="20"/>
          <w:szCs w:val="20"/>
          <w:lang w:val="id-ID"/>
        </w:rPr>
        <w:t xml:space="preserve"> Ra</w:t>
      </w:r>
      <w:r w:rsidR="003F4290" w:rsidRPr="002814AF">
        <w:rPr>
          <w:rFonts w:ascii="Times New Roman" w:hAnsi="Times New Roman"/>
          <w:color w:val="000000"/>
          <w:sz w:val="20"/>
          <w:szCs w:val="20"/>
          <w:lang w:val="id-ID"/>
        </w:rPr>
        <w:t>te of Return on Invesment (ROI)</w:t>
      </w:r>
      <w:r w:rsidR="003F4290" w:rsidRPr="002814AF">
        <w:rPr>
          <w:rFonts w:ascii="Times New Roman" w:hAnsi="Times New Roman"/>
          <w:color w:val="000000"/>
          <w:sz w:val="20"/>
          <w:szCs w:val="20"/>
        </w:rPr>
        <w:t xml:space="preserve">; whereas the non financial parameter involves </w:t>
      </w:r>
      <w:proofErr w:type="gramStart"/>
      <w:r w:rsidR="003F4290" w:rsidRPr="002814AF">
        <w:rPr>
          <w:rFonts w:ascii="Times New Roman" w:hAnsi="Times New Roman"/>
          <w:color w:val="000000"/>
          <w:sz w:val="20"/>
          <w:szCs w:val="20"/>
        </w:rPr>
        <w:t>customers</w:t>
      </w:r>
      <w:proofErr w:type="gramEnd"/>
      <w:r w:rsidR="003F4290" w:rsidRPr="002814AF">
        <w:rPr>
          <w:rFonts w:ascii="Times New Roman" w:hAnsi="Times New Roman"/>
          <w:color w:val="000000"/>
          <w:sz w:val="20"/>
          <w:szCs w:val="20"/>
        </w:rPr>
        <w:t xml:space="preserve"> satisfaction, waiting period of goods delivery and market segment.</w:t>
      </w:r>
    </w:p>
    <w:p w:rsidR="00BC1DCD" w:rsidRPr="002814AF" w:rsidRDefault="003F4290" w:rsidP="002814AF">
      <w:pPr>
        <w:spacing w:after="0" w:line="240" w:lineRule="auto"/>
        <w:ind w:firstLine="567"/>
        <w:jc w:val="both"/>
        <w:rPr>
          <w:rFonts w:ascii="Times New Roman" w:hAnsi="Times New Roman"/>
          <w:b/>
          <w:color w:val="000000"/>
          <w:sz w:val="20"/>
          <w:szCs w:val="20"/>
          <w:lang w:val="id-ID"/>
        </w:rPr>
      </w:pPr>
      <w:r w:rsidRPr="002814AF">
        <w:rPr>
          <w:rFonts w:ascii="Times New Roman" w:hAnsi="Times New Roman"/>
          <w:color w:val="000000"/>
          <w:sz w:val="20"/>
          <w:szCs w:val="20"/>
        </w:rPr>
        <w:t>The dimension of the business performance is presented in the following table:</w:t>
      </w:r>
      <w:r w:rsidR="00BC1DCD" w:rsidRPr="002814AF">
        <w:rPr>
          <w:rFonts w:ascii="Times New Roman" w:hAnsi="Times New Roman"/>
          <w:b/>
          <w:color w:val="000000"/>
          <w:sz w:val="20"/>
          <w:szCs w:val="20"/>
          <w:lang w:val="id-ID"/>
        </w:rPr>
        <w:t xml:space="preserve"> </w:t>
      </w:r>
    </w:p>
    <w:p w:rsidR="006972AE" w:rsidRDefault="006972AE" w:rsidP="00BC1DCD">
      <w:pPr>
        <w:spacing w:after="0" w:line="240" w:lineRule="auto"/>
        <w:jc w:val="center"/>
        <w:rPr>
          <w:rFonts w:ascii="Times New Roman" w:hAnsi="Times New Roman"/>
          <w:b/>
          <w:color w:val="000000"/>
          <w:sz w:val="20"/>
          <w:szCs w:val="20"/>
          <w:lang w:val="id-ID"/>
        </w:rPr>
      </w:pPr>
    </w:p>
    <w:p w:rsidR="00BC1DCD" w:rsidRPr="002814AF" w:rsidRDefault="003F4290" w:rsidP="00BC1DCD">
      <w:pPr>
        <w:spacing w:after="0" w:line="240" w:lineRule="auto"/>
        <w:jc w:val="center"/>
        <w:rPr>
          <w:rFonts w:ascii="Times New Roman" w:hAnsi="Times New Roman"/>
          <w:b/>
          <w:color w:val="000000"/>
          <w:sz w:val="20"/>
          <w:szCs w:val="20"/>
        </w:rPr>
      </w:pPr>
      <w:r w:rsidRPr="002814AF">
        <w:rPr>
          <w:rFonts w:ascii="Times New Roman" w:hAnsi="Times New Roman"/>
          <w:b/>
          <w:color w:val="000000"/>
          <w:sz w:val="20"/>
          <w:szCs w:val="20"/>
        </w:rPr>
        <w:t>Tab</w:t>
      </w:r>
      <w:r w:rsidR="00BC1DCD" w:rsidRPr="002814AF">
        <w:rPr>
          <w:rFonts w:ascii="Times New Roman" w:hAnsi="Times New Roman"/>
          <w:b/>
          <w:color w:val="000000"/>
          <w:sz w:val="20"/>
          <w:szCs w:val="20"/>
        </w:rPr>
        <w:t>l</w:t>
      </w:r>
      <w:r w:rsidRPr="002814AF">
        <w:rPr>
          <w:rFonts w:ascii="Times New Roman" w:hAnsi="Times New Roman"/>
          <w:b/>
          <w:color w:val="000000"/>
          <w:sz w:val="20"/>
          <w:szCs w:val="20"/>
        </w:rPr>
        <w:t>e</w:t>
      </w:r>
      <w:r w:rsidR="00BC1DCD" w:rsidRPr="002814AF">
        <w:rPr>
          <w:rFonts w:ascii="Times New Roman" w:hAnsi="Times New Roman"/>
          <w:b/>
          <w:color w:val="000000"/>
          <w:sz w:val="20"/>
          <w:szCs w:val="20"/>
        </w:rPr>
        <w:t xml:space="preserve"> </w:t>
      </w:r>
      <w:r w:rsidR="00BC1DCD" w:rsidRPr="002814AF">
        <w:rPr>
          <w:rFonts w:ascii="Times New Roman" w:hAnsi="Times New Roman"/>
          <w:b/>
          <w:color w:val="000000"/>
          <w:sz w:val="20"/>
          <w:szCs w:val="20"/>
          <w:lang w:val="id-ID"/>
        </w:rPr>
        <w:t>1 D</w:t>
      </w:r>
      <w:proofErr w:type="spellStart"/>
      <w:r w:rsidR="00BC1DCD" w:rsidRPr="002814AF">
        <w:rPr>
          <w:rFonts w:ascii="Times New Roman" w:hAnsi="Times New Roman"/>
          <w:b/>
          <w:color w:val="000000"/>
          <w:sz w:val="20"/>
          <w:szCs w:val="20"/>
        </w:rPr>
        <w:t>imensi</w:t>
      </w:r>
      <w:r w:rsidRPr="002814AF">
        <w:rPr>
          <w:rFonts w:ascii="Times New Roman" w:hAnsi="Times New Roman"/>
          <w:b/>
          <w:color w:val="000000"/>
          <w:sz w:val="20"/>
          <w:szCs w:val="20"/>
        </w:rPr>
        <w:t>on</w:t>
      </w:r>
      <w:proofErr w:type="spellEnd"/>
      <w:r w:rsidRPr="002814AF">
        <w:rPr>
          <w:rFonts w:ascii="Times New Roman" w:hAnsi="Times New Roman"/>
          <w:b/>
          <w:color w:val="000000"/>
          <w:sz w:val="20"/>
          <w:szCs w:val="20"/>
        </w:rPr>
        <w:t xml:space="preserve"> of Business Performance</w:t>
      </w:r>
    </w:p>
    <w:p w:rsidR="00BC1DCD" w:rsidRPr="002814AF" w:rsidRDefault="00BC1DCD" w:rsidP="00BC1DCD">
      <w:pPr>
        <w:spacing w:after="0" w:line="240" w:lineRule="auto"/>
        <w:jc w:val="center"/>
        <w:rPr>
          <w:rFonts w:ascii="Times New Roman" w:hAnsi="Times New Roman"/>
          <w:b/>
          <w:color w:val="000000"/>
          <w:sz w:val="20"/>
          <w:szCs w:val="20"/>
        </w:rPr>
      </w:pPr>
    </w:p>
    <w:tbl>
      <w:tblPr>
        <w:tblW w:w="5000" w:type="pct"/>
        <w:tblCellMar>
          <w:left w:w="0" w:type="dxa"/>
          <w:right w:w="0" w:type="dxa"/>
        </w:tblCellMar>
        <w:tblLook w:val="04A0"/>
      </w:tblPr>
      <w:tblGrid>
        <w:gridCol w:w="395"/>
        <w:gridCol w:w="1981"/>
        <w:gridCol w:w="1701"/>
        <w:gridCol w:w="1560"/>
        <w:gridCol w:w="1701"/>
        <w:gridCol w:w="1904"/>
      </w:tblGrid>
      <w:tr w:rsidR="00BC1DCD" w:rsidRPr="002814AF" w:rsidTr="00A87D23">
        <w:trPr>
          <w:trHeight w:val="776"/>
        </w:trPr>
        <w:tc>
          <w:tcPr>
            <w:tcW w:w="21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720"/>
              <w:jc w:val="center"/>
              <w:rPr>
                <w:rFonts w:ascii="Times New Roman" w:hAnsi="Times New Roman"/>
                <w:color w:val="000000"/>
                <w:sz w:val="20"/>
                <w:szCs w:val="20"/>
              </w:rPr>
            </w:pPr>
          </w:p>
        </w:tc>
        <w:tc>
          <w:tcPr>
            <w:tcW w:w="1072"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1E1488" w:rsidP="00A87D23">
            <w:pPr>
              <w:spacing w:after="0" w:line="240" w:lineRule="auto"/>
              <w:ind w:firstLine="35"/>
              <w:jc w:val="center"/>
              <w:rPr>
                <w:rFonts w:ascii="Times New Roman" w:hAnsi="Times New Roman"/>
                <w:color w:val="000000"/>
                <w:sz w:val="20"/>
                <w:szCs w:val="20"/>
                <w:lang w:val="id-ID"/>
              </w:rPr>
            </w:pPr>
            <w:r w:rsidRPr="002814AF">
              <w:rPr>
                <w:rFonts w:ascii="Times New Roman" w:hAnsi="Times New Roman"/>
                <w:b/>
                <w:bCs/>
                <w:color w:val="000000"/>
                <w:sz w:val="20"/>
                <w:szCs w:val="20"/>
                <w:lang w:val="en-GB"/>
              </w:rPr>
              <w:t xml:space="preserve">Barney </w:t>
            </w:r>
            <w:proofErr w:type="spellStart"/>
            <w:r w:rsidRPr="002814AF">
              <w:rPr>
                <w:rFonts w:ascii="Times New Roman" w:hAnsi="Times New Roman"/>
                <w:b/>
                <w:bCs/>
                <w:color w:val="000000"/>
                <w:sz w:val="20"/>
                <w:szCs w:val="20"/>
                <w:lang w:val="en-GB"/>
              </w:rPr>
              <w:t>dan</w:t>
            </w:r>
            <w:proofErr w:type="spellEnd"/>
            <w:r w:rsidRPr="002814AF">
              <w:rPr>
                <w:rFonts w:ascii="Times New Roman" w:hAnsi="Times New Roman"/>
                <w:b/>
                <w:bCs/>
                <w:color w:val="000000"/>
                <w:sz w:val="20"/>
                <w:szCs w:val="20"/>
                <w:lang w:val="en-GB"/>
              </w:rPr>
              <w:t xml:space="preserve"> </w:t>
            </w:r>
            <w:proofErr w:type="spellStart"/>
            <w:r w:rsidRPr="002814AF">
              <w:rPr>
                <w:rFonts w:ascii="Times New Roman" w:hAnsi="Times New Roman"/>
                <w:b/>
                <w:bCs/>
                <w:color w:val="000000"/>
                <w:sz w:val="20"/>
                <w:szCs w:val="20"/>
                <w:lang w:val="en-GB"/>
              </w:rPr>
              <w:t>Hesterley</w:t>
            </w:r>
            <w:proofErr w:type="spellEnd"/>
            <w:r w:rsidRPr="002814AF">
              <w:rPr>
                <w:rFonts w:ascii="Times New Roman" w:hAnsi="Times New Roman"/>
                <w:b/>
                <w:bCs/>
                <w:color w:val="000000"/>
                <w:sz w:val="20"/>
                <w:szCs w:val="20"/>
                <w:lang w:val="en-GB"/>
              </w:rPr>
              <w:t xml:space="preserve"> (2012</w:t>
            </w:r>
            <w:r w:rsidRPr="002814AF">
              <w:rPr>
                <w:rFonts w:ascii="Times New Roman" w:hAnsi="Times New Roman"/>
                <w:b/>
                <w:bCs/>
                <w:color w:val="000000"/>
                <w:sz w:val="20"/>
                <w:szCs w:val="20"/>
                <w:lang w:val="id-ID"/>
              </w:rPr>
              <w:t>)</w:t>
            </w: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3F4290" w:rsidP="00A87D23">
            <w:pPr>
              <w:spacing w:after="0" w:line="240" w:lineRule="auto"/>
              <w:jc w:val="center"/>
              <w:rPr>
                <w:rFonts w:ascii="Times New Roman" w:hAnsi="Times New Roman"/>
                <w:color w:val="000000"/>
                <w:sz w:val="20"/>
                <w:szCs w:val="20"/>
              </w:rPr>
            </w:pPr>
            <w:r w:rsidRPr="002814AF">
              <w:rPr>
                <w:rFonts w:ascii="Times New Roman" w:hAnsi="Times New Roman"/>
                <w:b/>
                <w:bCs/>
                <w:color w:val="000000"/>
                <w:sz w:val="20"/>
                <w:szCs w:val="20"/>
                <w:lang w:val="en-GB"/>
              </w:rPr>
              <w:t xml:space="preserve">Thompson, </w:t>
            </w:r>
            <w:proofErr w:type="spellStart"/>
            <w:r w:rsidRPr="002814AF">
              <w:rPr>
                <w:rFonts w:ascii="Times New Roman" w:hAnsi="Times New Roman"/>
                <w:b/>
                <w:bCs/>
                <w:color w:val="000000"/>
                <w:sz w:val="20"/>
                <w:szCs w:val="20"/>
                <w:lang w:val="en-GB"/>
              </w:rPr>
              <w:t>Strictland</w:t>
            </w:r>
            <w:proofErr w:type="spellEnd"/>
            <w:r w:rsidRPr="002814AF">
              <w:rPr>
                <w:rFonts w:ascii="Times New Roman" w:hAnsi="Times New Roman"/>
                <w:b/>
                <w:bCs/>
                <w:color w:val="000000"/>
                <w:sz w:val="20"/>
                <w:szCs w:val="20"/>
                <w:lang w:val="en-GB"/>
              </w:rPr>
              <w:t xml:space="preserve"> </w:t>
            </w:r>
            <w:r w:rsidR="00BC1DCD" w:rsidRPr="002814AF">
              <w:rPr>
                <w:rFonts w:ascii="Times New Roman" w:hAnsi="Times New Roman"/>
                <w:b/>
                <w:bCs/>
                <w:color w:val="000000"/>
                <w:sz w:val="20"/>
                <w:szCs w:val="20"/>
                <w:lang w:val="en-GB"/>
              </w:rPr>
              <w:t>an</w:t>
            </w:r>
            <w:r w:rsidRPr="002814AF">
              <w:rPr>
                <w:rFonts w:ascii="Times New Roman" w:hAnsi="Times New Roman"/>
                <w:b/>
                <w:bCs/>
                <w:color w:val="000000"/>
                <w:sz w:val="20"/>
                <w:szCs w:val="20"/>
                <w:lang w:val="en-GB"/>
              </w:rPr>
              <w:t>d</w:t>
            </w:r>
            <w:r w:rsidR="00BC1DCD" w:rsidRPr="002814AF">
              <w:rPr>
                <w:rFonts w:ascii="Times New Roman" w:hAnsi="Times New Roman"/>
                <w:b/>
                <w:bCs/>
                <w:color w:val="000000"/>
                <w:sz w:val="20"/>
                <w:szCs w:val="20"/>
                <w:lang w:val="en-GB"/>
              </w:rPr>
              <w:t xml:space="preserve"> Gamble,  (2010)</w:t>
            </w:r>
          </w:p>
        </w:tc>
        <w:tc>
          <w:tcPr>
            <w:tcW w:w="84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3F4290" w:rsidP="00A87D23">
            <w:pPr>
              <w:spacing w:after="0" w:line="240" w:lineRule="auto"/>
              <w:jc w:val="center"/>
              <w:rPr>
                <w:rFonts w:ascii="Times New Roman" w:hAnsi="Times New Roman"/>
                <w:color w:val="000000"/>
                <w:sz w:val="20"/>
                <w:szCs w:val="20"/>
              </w:rPr>
            </w:pPr>
            <w:proofErr w:type="spellStart"/>
            <w:r w:rsidRPr="002814AF">
              <w:rPr>
                <w:rFonts w:ascii="Times New Roman" w:hAnsi="Times New Roman"/>
                <w:b/>
                <w:bCs/>
                <w:color w:val="000000"/>
                <w:sz w:val="20"/>
                <w:szCs w:val="20"/>
                <w:lang w:val="en-GB"/>
              </w:rPr>
              <w:t>Hitt</w:t>
            </w:r>
            <w:proofErr w:type="spellEnd"/>
            <w:r w:rsidRPr="002814AF">
              <w:rPr>
                <w:rFonts w:ascii="Times New Roman" w:hAnsi="Times New Roman"/>
                <w:b/>
                <w:bCs/>
                <w:color w:val="000000"/>
                <w:sz w:val="20"/>
                <w:szCs w:val="20"/>
                <w:lang w:val="en-GB"/>
              </w:rPr>
              <w:t xml:space="preserve">, Ireland </w:t>
            </w:r>
            <w:r w:rsidR="00BC1DCD" w:rsidRPr="002814AF">
              <w:rPr>
                <w:rFonts w:ascii="Times New Roman" w:hAnsi="Times New Roman"/>
                <w:b/>
                <w:bCs/>
                <w:color w:val="000000"/>
                <w:sz w:val="20"/>
                <w:szCs w:val="20"/>
                <w:lang w:val="en-GB"/>
              </w:rPr>
              <w:t>an</w:t>
            </w:r>
            <w:r w:rsidRPr="002814AF">
              <w:rPr>
                <w:rFonts w:ascii="Times New Roman" w:hAnsi="Times New Roman"/>
                <w:b/>
                <w:bCs/>
                <w:color w:val="000000"/>
                <w:sz w:val="20"/>
                <w:szCs w:val="20"/>
                <w:lang w:val="en-GB"/>
              </w:rPr>
              <w:t>d</w:t>
            </w:r>
            <w:r w:rsidR="00BC1DCD" w:rsidRPr="002814AF">
              <w:rPr>
                <w:rFonts w:ascii="Times New Roman" w:hAnsi="Times New Roman"/>
                <w:b/>
                <w:bCs/>
                <w:color w:val="000000"/>
                <w:sz w:val="20"/>
                <w:szCs w:val="20"/>
                <w:lang w:val="en-GB"/>
              </w:rPr>
              <w:t xml:space="preserve"> </w:t>
            </w:r>
            <w:proofErr w:type="spellStart"/>
            <w:r w:rsidR="00BC1DCD" w:rsidRPr="002814AF">
              <w:rPr>
                <w:rFonts w:ascii="Times New Roman" w:hAnsi="Times New Roman"/>
                <w:b/>
                <w:bCs/>
                <w:color w:val="000000"/>
                <w:sz w:val="20"/>
                <w:szCs w:val="20"/>
                <w:lang w:val="en-GB"/>
              </w:rPr>
              <w:t>Hoskisson</w:t>
            </w:r>
            <w:proofErr w:type="spellEnd"/>
            <w:r w:rsidR="00BC1DCD" w:rsidRPr="002814AF">
              <w:rPr>
                <w:rFonts w:ascii="Times New Roman" w:hAnsi="Times New Roman"/>
                <w:b/>
                <w:bCs/>
                <w:color w:val="000000"/>
                <w:sz w:val="20"/>
                <w:szCs w:val="20"/>
                <w:lang w:val="en-GB"/>
              </w:rPr>
              <w:t>, (2009)</w:t>
            </w: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A87D23">
            <w:pPr>
              <w:spacing w:after="0" w:line="240" w:lineRule="auto"/>
              <w:jc w:val="center"/>
              <w:rPr>
                <w:rFonts w:ascii="Times New Roman" w:hAnsi="Times New Roman"/>
                <w:color w:val="000000"/>
                <w:sz w:val="20"/>
                <w:szCs w:val="20"/>
              </w:rPr>
            </w:pPr>
            <w:proofErr w:type="spellStart"/>
            <w:r w:rsidRPr="002814AF">
              <w:rPr>
                <w:rFonts w:ascii="Times New Roman" w:hAnsi="Times New Roman"/>
                <w:b/>
                <w:bCs/>
                <w:color w:val="000000"/>
                <w:sz w:val="20"/>
                <w:szCs w:val="20"/>
                <w:lang w:val="en-GB"/>
              </w:rPr>
              <w:t>Whelen</w:t>
            </w:r>
            <w:proofErr w:type="spellEnd"/>
            <w:r w:rsidRPr="002814AF">
              <w:rPr>
                <w:rFonts w:ascii="Times New Roman" w:hAnsi="Times New Roman"/>
                <w:b/>
                <w:bCs/>
                <w:color w:val="000000"/>
                <w:sz w:val="20"/>
                <w:szCs w:val="20"/>
                <w:lang w:val="en-GB"/>
              </w:rPr>
              <w:t xml:space="preserve"> </w:t>
            </w:r>
            <w:r w:rsidRPr="002814AF">
              <w:rPr>
                <w:rFonts w:ascii="Times New Roman" w:hAnsi="Times New Roman"/>
                <w:b/>
                <w:bCs/>
                <w:color w:val="000000"/>
                <w:sz w:val="20"/>
                <w:szCs w:val="20"/>
                <w:lang w:val="id-ID"/>
              </w:rPr>
              <w:t>an</w:t>
            </w:r>
            <w:r w:rsidR="003F4290" w:rsidRPr="002814AF">
              <w:rPr>
                <w:rFonts w:ascii="Times New Roman" w:hAnsi="Times New Roman"/>
                <w:b/>
                <w:bCs/>
                <w:color w:val="000000"/>
                <w:sz w:val="20"/>
                <w:szCs w:val="20"/>
              </w:rPr>
              <w:t>d</w:t>
            </w:r>
            <w:r w:rsidRPr="002814AF">
              <w:rPr>
                <w:rFonts w:ascii="Times New Roman" w:hAnsi="Times New Roman"/>
                <w:b/>
                <w:bCs/>
                <w:color w:val="000000"/>
                <w:sz w:val="20"/>
                <w:szCs w:val="20"/>
                <w:lang w:val="id-ID"/>
              </w:rPr>
              <w:t xml:space="preserve"> Hunger </w:t>
            </w:r>
            <w:r w:rsidRPr="002814AF">
              <w:rPr>
                <w:rFonts w:ascii="Times New Roman" w:hAnsi="Times New Roman"/>
                <w:b/>
                <w:bCs/>
                <w:color w:val="000000"/>
                <w:sz w:val="20"/>
                <w:szCs w:val="20"/>
              </w:rPr>
              <w:t>(</w:t>
            </w:r>
            <w:r w:rsidR="001E1488" w:rsidRPr="002814AF">
              <w:rPr>
                <w:rFonts w:ascii="Times New Roman" w:hAnsi="Times New Roman"/>
                <w:b/>
                <w:bCs/>
                <w:color w:val="000000"/>
                <w:sz w:val="20"/>
                <w:szCs w:val="20"/>
                <w:lang w:val="en-GB"/>
              </w:rPr>
              <w:t>20</w:t>
            </w:r>
            <w:r w:rsidR="001E1488" w:rsidRPr="002814AF">
              <w:rPr>
                <w:rFonts w:ascii="Times New Roman" w:hAnsi="Times New Roman"/>
                <w:b/>
                <w:bCs/>
                <w:color w:val="000000"/>
                <w:sz w:val="20"/>
                <w:szCs w:val="20"/>
                <w:lang w:val="id-ID"/>
              </w:rPr>
              <w:t>12</w:t>
            </w:r>
            <w:r w:rsidRPr="002814AF">
              <w:rPr>
                <w:rFonts w:ascii="Times New Roman" w:hAnsi="Times New Roman"/>
                <w:b/>
                <w:bCs/>
                <w:color w:val="000000"/>
                <w:sz w:val="20"/>
                <w:szCs w:val="20"/>
              </w:rPr>
              <w:t>)</w:t>
            </w:r>
          </w:p>
        </w:tc>
        <w:tc>
          <w:tcPr>
            <w:tcW w:w="103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3F4290" w:rsidP="00A87D23">
            <w:pPr>
              <w:spacing w:after="0" w:line="240" w:lineRule="auto"/>
              <w:jc w:val="center"/>
              <w:rPr>
                <w:rFonts w:ascii="Times New Roman" w:hAnsi="Times New Roman"/>
                <w:color w:val="000000"/>
                <w:sz w:val="20"/>
                <w:szCs w:val="20"/>
              </w:rPr>
            </w:pPr>
            <w:r w:rsidRPr="002814AF">
              <w:rPr>
                <w:rFonts w:ascii="Times New Roman" w:hAnsi="Times New Roman"/>
                <w:b/>
                <w:color w:val="000000"/>
                <w:sz w:val="20"/>
                <w:szCs w:val="20"/>
              </w:rPr>
              <w:t xml:space="preserve">Frank, </w:t>
            </w:r>
            <w:proofErr w:type="spellStart"/>
            <w:r w:rsidRPr="002814AF">
              <w:rPr>
                <w:rFonts w:ascii="Times New Roman" w:hAnsi="Times New Roman"/>
                <w:b/>
                <w:color w:val="000000"/>
                <w:sz w:val="20"/>
                <w:szCs w:val="20"/>
              </w:rPr>
              <w:t>Kesler</w:t>
            </w:r>
            <w:proofErr w:type="spellEnd"/>
            <w:r w:rsidRPr="002814AF">
              <w:rPr>
                <w:rFonts w:ascii="Times New Roman" w:hAnsi="Times New Roman"/>
                <w:b/>
                <w:color w:val="000000"/>
                <w:sz w:val="20"/>
                <w:szCs w:val="20"/>
              </w:rPr>
              <w:t xml:space="preserve">, </w:t>
            </w:r>
            <w:r w:rsidR="00BC1DCD" w:rsidRPr="002814AF">
              <w:rPr>
                <w:rFonts w:ascii="Times New Roman" w:hAnsi="Times New Roman"/>
                <w:b/>
                <w:color w:val="000000"/>
                <w:sz w:val="20"/>
                <w:szCs w:val="20"/>
              </w:rPr>
              <w:t>an</w:t>
            </w:r>
            <w:r w:rsidRPr="002814AF">
              <w:rPr>
                <w:rFonts w:ascii="Times New Roman" w:hAnsi="Times New Roman"/>
                <w:b/>
                <w:color w:val="000000"/>
                <w:sz w:val="20"/>
                <w:szCs w:val="20"/>
              </w:rPr>
              <w:t>d</w:t>
            </w:r>
            <w:r w:rsidR="00BC1DCD" w:rsidRPr="002814AF">
              <w:rPr>
                <w:rFonts w:ascii="Times New Roman" w:hAnsi="Times New Roman"/>
                <w:b/>
                <w:color w:val="000000"/>
                <w:sz w:val="20"/>
                <w:szCs w:val="20"/>
              </w:rPr>
              <w:t xml:space="preserve"> Fink         (2010</w:t>
            </w:r>
            <w:r w:rsidR="00BC1DCD" w:rsidRPr="002814AF">
              <w:rPr>
                <w:rFonts w:ascii="Times New Roman" w:hAnsi="Times New Roman"/>
                <w:color w:val="000000"/>
                <w:sz w:val="20"/>
                <w:szCs w:val="20"/>
              </w:rPr>
              <w:t>)</w:t>
            </w:r>
          </w:p>
        </w:tc>
      </w:tr>
      <w:tr w:rsidR="00BC1DCD" w:rsidRPr="002814AF" w:rsidTr="00A87D23">
        <w:trPr>
          <w:trHeight w:val="390"/>
        </w:trPr>
        <w:tc>
          <w:tcPr>
            <w:tcW w:w="21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720"/>
              <w:jc w:val="center"/>
              <w:rPr>
                <w:rFonts w:ascii="Times New Roman" w:hAnsi="Times New Roman"/>
                <w:color w:val="000000"/>
                <w:sz w:val="20"/>
                <w:szCs w:val="20"/>
              </w:rPr>
            </w:pPr>
            <w:r w:rsidRPr="002814AF">
              <w:rPr>
                <w:rFonts w:ascii="Times New Roman" w:hAnsi="Times New Roman"/>
                <w:color w:val="000000"/>
                <w:sz w:val="20"/>
                <w:szCs w:val="20"/>
                <w:lang w:val="en-GB"/>
              </w:rPr>
              <w:t>1</w:t>
            </w:r>
          </w:p>
        </w:tc>
        <w:tc>
          <w:tcPr>
            <w:tcW w:w="1072"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123D7" w:rsidRPr="002814AF" w:rsidRDefault="00B123D7" w:rsidP="00A87D23">
            <w:pPr>
              <w:spacing w:after="0" w:line="240" w:lineRule="auto"/>
              <w:ind w:firstLine="35"/>
              <w:jc w:val="center"/>
              <w:rPr>
                <w:rFonts w:ascii="Times New Roman" w:hAnsi="Times New Roman"/>
                <w:color w:val="000000"/>
                <w:sz w:val="20"/>
                <w:szCs w:val="20"/>
              </w:rPr>
            </w:pPr>
            <w:r w:rsidRPr="002814AF">
              <w:rPr>
                <w:rFonts w:ascii="Times New Roman" w:hAnsi="Times New Roman"/>
                <w:color w:val="000000"/>
                <w:sz w:val="20"/>
                <w:szCs w:val="20"/>
              </w:rPr>
              <w:t>Sales</w:t>
            </w:r>
          </w:p>
          <w:p w:rsidR="00BC1DCD" w:rsidRPr="002814AF" w:rsidRDefault="00BC1DCD" w:rsidP="00A87D23">
            <w:pPr>
              <w:spacing w:after="0" w:line="240" w:lineRule="auto"/>
              <w:ind w:firstLine="35"/>
              <w:jc w:val="center"/>
              <w:rPr>
                <w:rFonts w:ascii="Times New Roman" w:hAnsi="Times New Roman"/>
                <w:color w:val="000000"/>
                <w:sz w:val="20"/>
                <w:szCs w:val="20"/>
              </w:rPr>
            </w:pPr>
            <w:r w:rsidRPr="002814AF">
              <w:rPr>
                <w:rFonts w:ascii="Times New Roman" w:hAnsi="Times New Roman"/>
                <w:color w:val="000000"/>
                <w:sz w:val="20"/>
                <w:szCs w:val="20"/>
              </w:rPr>
              <w:t>V</w:t>
            </w:r>
            <w:proofErr w:type="spellStart"/>
            <w:r w:rsidRPr="002814AF">
              <w:rPr>
                <w:rFonts w:ascii="Times New Roman" w:hAnsi="Times New Roman"/>
                <w:color w:val="000000"/>
                <w:sz w:val="20"/>
                <w:szCs w:val="20"/>
                <w:lang w:val="en-GB"/>
              </w:rPr>
              <w:t>olume</w:t>
            </w:r>
            <w:proofErr w:type="spellEnd"/>
            <w:r w:rsidRPr="002814AF">
              <w:rPr>
                <w:rFonts w:ascii="Times New Roman" w:hAnsi="Times New Roman"/>
                <w:color w:val="000000"/>
                <w:sz w:val="20"/>
                <w:szCs w:val="20"/>
                <w:lang w:val="en-GB"/>
              </w:rPr>
              <w:t xml:space="preserve"> </w:t>
            </w: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A87D23">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Profitability</w:t>
            </w:r>
          </w:p>
        </w:tc>
        <w:tc>
          <w:tcPr>
            <w:tcW w:w="84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123D7" w:rsidP="00A87D23">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 xml:space="preserve">Corporate </w:t>
            </w:r>
            <w:r w:rsidR="00BC1DCD" w:rsidRPr="002814AF">
              <w:rPr>
                <w:rFonts w:ascii="Times New Roman" w:hAnsi="Times New Roman"/>
                <w:color w:val="000000"/>
                <w:sz w:val="20"/>
                <w:szCs w:val="20"/>
              </w:rPr>
              <w:t>Profitabilit</w:t>
            </w:r>
            <w:r w:rsidRPr="002814AF">
              <w:rPr>
                <w:rFonts w:ascii="Times New Roman" w:hAnsi="Times New Roman"/>
                <w:color w:val="000000"/>
                <w:sz w:val="20"/>
                <w:szCs w:val="20"/>
              </w:rPr>
              <w:t>y</w:t>
            </w:r>
            <w:r w:rsidR="00BC1DCD" w:rsidRPr="002814AF">
              <w:rPr>
                <w:rFonts w:ascii="Times New Roman" w:hAnsi="Times New Roman"/>
                <w:color w:val="000000"/>
                <w:sz w:val="20"/>
                <w:szCs w:val="20"/>
              </w:rPr>
              <w:t xml:space="preserve"> </w:t>
            </w: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A87D23">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S</w:t>
            </w:r>
            <w:r w:rsidRPr="002814AF">
              <w:rPr>
                <w:rFonts w:ascii="Times New Roman" w:hAnsi="Times New Roman"/>
                <w:color w:val="000000"/>
                <w:sz w:val="20"/>
                <w:szCs w:val="20"/>
                <w:lang w:val="en-GB"/>
              </w:rPr>
              <w:t xml:space="preserve">ales </w:t>
            </w:r>
            <w:r w:rsidRPr="002814AF">
              <w:rPr>
                <w:rFonts w:ascii="Times New Roman" w:hAnsi="Times New Roman"/>
                <w:color w:val="000000"/>
                <w:sz w:val="20"/>
                <w:szCs w:val="20"/>
              </w:rPr>
              <w:t>V</w:t>
            </w:r>
            <w:proofErr w:type="spellStart"/>
            <w:r w:rsidRPr="002814AF">
              <w:rPr>
                <w:rFonts w:ascii="Times New Roman" w:hAnsi="Times New Roman"/>
                <w:color w:val="000000"/>
                <w:sz w:val="20"/>
                <w:szCs w:val="20"/>
                <w:lang w:val="en-GB"/>
              </w:rPr>
              <w:t>olume</w:t>
            </w:r>
            <w:proofErr w:type="spellEnd"/>
          </w:p>
        </w:tc>
        <w:tc>
          <w:tcPr>
            <w:tcW w:w="103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A87D23">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S</w:t>
            </w:r>
            <w:proofErr w:type="spellStart"/>
            <w:r w:rsidRPr="002814AF">
              <w:rPr>
                <w:rFonts w:ascii="Times New Roman" w:hAnsi="Times New Roman"/>
                <w:color w:val="000000"/>
                <w:sz w:val="20"/>
                <w:szCs w:val="20"/>
                <w:lang w:val="en-GB"/>
              </w:rPr>
              <w:t>ales</w:t>
            </w:r>
            <w:proofErr w:type="spellEnd"/>
            <w:r w:rsidRPr="002814AF">
              <w:rPr>
                <w:rFonts w:ascii="Times New Roman" w:hAnsi="Times New Roman"/>
                <w:color w:val="000000"/>
                <w:sz w:val="20"/>
                <w:szCs w:val="20"/>
                <w:lang w:val="en-GB"/>
              </w:rPr>
              <w:t xml:space="preserve"> growth</w:t>
            </w:r>
          </w:p>
        </w:tc>
      </w:tr>
      <w:tr w:rsidR="00BC1DCD" w:rsidRPr="002814AF" w:rsidTr="00A87D23">
        <w:trPr>
          <w:trHeight w:val="384"/>
        </w:trPr>
        <w:tc>
          <w:tcPr>
            <w:tcW w:w="21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720"/>
              <w:jc w:val="center"/>
              <w:rPr>
                <w:rFonts w:ascii="Times New Roman" w:hAnsi="Times New Roman"/>
                <w:color w:val="000000"/>
                <w:sz w:val="20"/>
                <w:szCs w:val="20"/>
              </w:rPr>
            </w:pPr>
            <w:r w:rsidRPr="002814AF">
              <w:rPr>
                <w:rFonts w:ascii="Times New Roman" w:hAnsi="Times New Roman"/>
                <w:color w:val="000000"/>
                <w:sz w:val="20"/>
                <w:szCs w:val="20"/>
                <w:lang w:val="en-GB"/>
              </w:rPr>
              <w:t>2</w:t>
            </w:r>
          </w:p>
        </w:tc>
        <w:tc>
          <w:tcPr>
            <w:tcW w:w="1072"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35"/>
              <w:jc w:val="center"/>
              <w:rPr>
                <w:rFonts w:ascii="Times New Roman" w:hAnsi="Times New Roman"/>
                <w:color w:val="000000"/>
                <w:sz w:val="20"/>
                <w:szCs w:val="20"/>
              </w:rPr>
            </w:pPr>
            <w:r w:rsidRPr="002814AF">
              <w:rPr>
                <w:rFonts w:ascii="Times New Roman" w:hAnsi="Times New Roman"/>
                <w:color w:val="000000"/>
                <w:sz w:val="20"/>
                <w:szCs w:val="20"/>
              </w:rPr>
              <w:t>M</w:t>
            </w:r>
            <w:proofErr w:type="spellStart"/>
            <w:r w:rsidRPr="002814AF">
              <w:rPr>
                <w:rFonts w:ascii="Times New Roman" w:hAnsi="Times New Roman"/>
                <w:color w:val="000000"/>
                <w:sz w:val="20"/>
                <w:szCs w:val="20"/>
                <w:lang w:val="en-GB"/>
              </w:rPr>
              <w:t>arket</w:t>
            </w:r>
            <w:proofErr w:type="spellEnd"/>
            <w:r w:rsidRPr="002814AF">
              <w:rPr>
                <w:rFonts w:ascii="Times New Roman" w:hAnsi="Times New Roman"/>
                <w:color w:val="000000"/>
                <w:sz w:val="20"/>
                <w:szCs w:val="20"/>
                <w:lang w:val="en-GB"/>
              </w:rPr>
              <w:t xml:space="preserve"> </w:t>
            </w:r>
            <w:r w:rsidRPr="002814AF">
              <w:rPr>
                <w:rFonts w:ascii="Times New Roman" w:hAnsi="Times New Roman"/>
                <w:color w:val="000000"/>
                <w:sz w:val="20"/>
                <w:szCs w:val="20"/>
              </w:rPr>
              <w:t>S</w:t>
            </w:r>
            <w:r w:rsidRPr="002814AF">
              <w:rPr>
                <w:rFonts w:ascii="Times New Roman" w:hAnsi="Times New Roman"/>
                <w:color w:val="000000"/>
                <w:sz w:val="20"/>
                <w:szCs w:val="20"/>
                <w:lang w:val="en-GB"/>
              </w:rPr>
              <w:t>hare</w:t>
            </w: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M</w:t>
            </w:r>
            <w:proofErr w:type="spellStart"/>
            <w:r w:rsidRPr="002814AF">
              <w:rPr>
                <w:rFonts w:ascii="Times New Roman" w:hAnsi="Times New Roman"/>
                <w:color w:val="000000"/>
                <w:sz w:val="20"/>
                <w:szCs w:val="20"/>
                <w:lang w:val="en-GB"/>
              </w:rPr>
              <w:t>arket</w:t>
            </w:r>
            <w:proofErr w:type="spellEnd"/>
            <w:r w:rsidRPr="002814AF">
              <w:rPr>
                <w:rFonts w:ascii="Times New Roman" w:hAnsi="Times New Roman"/>
                <w:color w:val="000000"/>
                <w:sz w:val="20"/>
                <w:szCs w:val="20"/>
                <w:lang w:val="en-GB"/>
              </w:rPr>
              <w:t xml:space="preserve"> </w:t>
            </w:r>
            <w:r w:rsidRPr="002814AF">
              <w:rPr>
                <w:rFonts w:ascii="Times New Roman" w:hAnsi="Times New Roman"/>
                <w:color w:val="000000"/>
                <w:sz w:val="20"/>
                <w:szCs w:val="20"/>
              </w:rPr>
              <w:t>S</w:t>
            </w:r>
            <w:r w:rsidRPr="002814AF">
              <w:rPr>
                <w:rFonts w:ascii="Times New Roman" w:hAnsi="Times New Roman"/>
                <w:color w:val="000000"/>
                <w:sz w:val="20"/>
                <w:szCs w:val="20"/>
                <w:lang w:val="en-GB"/>
              </w:rPr>
              <w:t>hare</w:t>
            </w:r>
          </w:p>
        </w:tc>
        <w:tc>
          <w:tcPr>
            <w:tcW w:w="84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123D7" w:rsidRPr="002814AF" w:rsidRDefault="00B123D7" w:rsidP="002814AF">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Sales</w:t>
            </w:r>
          </w:p>
          <w:p w:rsidR="00BC1DCD" w:rsidRPr="002814AF" w:rsidRDefault="00B123D7" w:rsidP="002814AF">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Volume</w:t>
            </w: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M</w:t>
            </w:r>
            <w:proofErr w:type="spellStart"/>
            <w:r w:rsidRPr="002814AF">
              <w:rPr>
                <w:rFonts w:ascii="Times New Roman" w:hAnsi="Times New Roman"/>
                <w:color w:val="000000"/>
                <w:sz w:val="20"/>
                <w:szCs w:val="20"/>
                <w:lang w:val="en-GB"/>
              </w:rPr>
              <w:t>arket</w:t>
            </w:r>
            <w:proofErr w:type="spellEnd"/>
            <w:r w:rsidRPr="002814AF">
              <w:rPr>
                <w:rFonts w:ascii="Times New Roman" w:hAnsi="Times New Roman"/>
                <w:color w:val="000000"/>
                <w:sz w:val="20"/>
                <w:szCs w:val="20"/>
                <w:lang w:val="en-GB"/>
              </w:rPr>
              <w:t xml:space="preserve"> </w:t>
            </w:r>
            <w:r w:rsidRPr="002814AF">
              <w:rPr>
                <w:rFonts w:ascii="Times New Roman" w:hAnsi="Times New Roman"/>
                <w:color w:val="000000"/>
                <w:sz w:val="20"/>
                <w:szCs w:val="20"/>
              </w:rPr>
              <w:t>S</w:t>
            </w:r>
            <w:r w:rsidRPr="002814AF">
              <w:rPr>
                <w:rFonts w:ascii="Times New Roman" w:hAnsi="Times New Roman"/>
                <w:color w:val="000000"/>
                <w:sz w:val="20"/>
                <w:szCs w:val="20"/>
                <w:lang w:val="en-GB"/>
              </w:rPr>
              <w:t>hare</w:t>
            </w:r>
          </w:p>
        </w:tc>
        <w:tc>
          <w:tcPr>
            <w:tcW w:w="103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P</w:t>
            </w:r>
            <w:proofErr w:type="spellStart"/>
            <w:r w:rsidRPr="002814AF">
              <w:rPr>
                <w:rFonts w:ascii="Times New Roman" w:hAnsi="Times New Roman"/>
                <w:color w:val="000000"/>
                <w:sz w:val="20"/>
                <w:szCs w:val="20"/>
                <w:lang w:val="en-GB"/>
              </w:rPr>
              <w:t>rofitability</w:t>
            </w:r>
            <w:proofErr w:type="spellEnd"/>
          </w:p>
        </w:tc>
      </w:tr>
      <w:tr w:rsidR="00BC1DCD" w:rsidRPr="002814AF" w:rsidTr="00D8641F">
        <w:trPr>
          <w:trHeight w:val="373"/>
        </w:trPr>
        <w:tc>
          <w:tcPr>
            <w:tcW w:w="21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720"/>
              <w:jc w:val="center"/>
              <w:rPr>
                <w:rFonts w:ascii="Times New Roman" w:hAnsi="Times New Roman"/>
                <w:color w:val="000000"/>
                <w:sz w:val="20"/>
                <w:szCs w:val="20"/>
              </w:rPr>
            </w:pPr>
            <w:r w:rsidRPr="002814AF">
              <w:rPr>
                <w:rFonts w:ascii="Times New Roman" w:hAnsi="Times New Roman"/>
                <w:color w:val="000000"/>
                <w:sz w:val="20"/>
                <w:szCs w:val="20"/>
                <w:lang w:val="en-GB"/>
              </w:rPr>
              <w:t>3</w:t>
            </w:r>
          </w:p>
        </w:tc>
        <w:tc>
          <w:tcPr>
            <w:tcW w:w="1072"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35"/>
              <w:jc w:val="center"/>
              <w:rPr>
                <w:rFonts w:ascii="Times New Roman" w:hAnsi="Times New Roman"/>
                <w:color w:val="000000"/>
                <w:sz w:val="20"/>
                <w:szCs w:val="20"/>
              </w:rPr>
            </w:pPr>
            <w:r w:rsidRPr="002814AF">
              <w:rPr>
                <w:rFonts w:ascii="Times New Roman" w:hAnsi="Times New Roman"/>
                <w:color w:val="000000"/>
                <w:sz w:val="20"/>
                <w:szCs w:val="20"/>
              </w:rPr>
              <w:t>P</w:t>
            </w:r>
            <w:proofErr w:type="spellStart"/>
            <w:r w:rsidRPr="002814AF">
              <w:rPr>
                <w:rFonts w:ascii="Times New Roman" w:hAnsi="Times New Roman"/>
                <w:color w:val="000000"/>
                <w:sz w:val="20"/>
                <w:szCs w:val="20"/>
                <w:lang w:val="en-GB"/>
              </w:rPr>
              <w:t>rofitability</w:t>
            </w:r>
            <w:proofErr w:type="spellEnd"/>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ind w:firstLine="720"/>
              <w:jc w:val="center"/>
              <w:rPr>
                <w:rFonts w:ascii="Times New Roman" w:hAnsi="Times New Roman"/>
                <w:color w:val="000000"/>
                <w:sz w:val="20"/>
                <w:szCs w:val="20"/>
              </w:rPr>
            </w:pPr>
          </w:p>
        </w:tc>
        <w:tc>
          <w:tcPr>
            <w:tcW w:w="844"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jc w:val="center"/>
              <w:rPr>
                <w:rFonts w:ascii="Times New Roman" w:hAnsi="Times New Roman"/>
                <w:color w:val="000000"/>
                <w:sz w:val="20"/>
                <w:szCs w:val="20"/>
              </w:rPr>
            </w:pPr>
          </w:p>
        </w:tc>
        <w:tc>
          <w:tcPr>
            <w:tcW w:w="92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jc w:val="center"/>
              <w:rPr>
                <w:rFonts w:ascii="Times New Roman" w:hAnsi="Times New Roman"/>
                <w:color w:val="000000"/>
                <w:sz w:val="20"/>
                <w:szCs w:val="20"/>
              </w:rPr>
            </w:pPr>
            <w:r w:rsidRPr="002814AF">
              <w:rPr>
                <w:rFonts w:ascii="Times New Roman" w:hAnsi="Times New Roman"/>
                <w:color w:val="000000"/>
                <w:sz w:val="20"/>
                <w:szCs w:val="20"/>
              </w:rPr>
              <w:t>P</w:t>
            </w:r>
            <w:proofErr w:type="spellStart"/>
            <w:r w:rsidRPr="002814AF">
              <w:rPr>
                <w:rFonts w:ascii="Times New Roman" w:hAnsi="Times New Roman"/>
                <w:color w:val="000000"/>
                <w:sz w:val="20"/>
                <w:szCs w:val="20"/>
                <w:lang w:val="en-GB"/>
              </w:rPr>
              <w:t>rofitability</w:t>
            </w:r>
            <w:proofErr w:type="spellEnd"/>
          </w:p>
        </w:tc>
        <w:tc>
          <w:tcPr>
            <w:tcW w:w="1030" w:type="pct"/>
            <w:tcBorders>
              <w:top w:val="single" w:sz="6" w:space="0" w:color="4A7EBB"/>
              <w:left w:val="single" w:sz="6" w:space="0" w:color="4A7EBB"/>
              <w:bottom w:val="single" w:sz="6" w:space="0" w:color="4A7EBB"/>
              <w:right w:val="single" w:sz="6" w:space="0" w:color="4A7EBB"/>
            </w:tcBorders>
            <w:shd w:val="clear" w:color="auto" w:fill="auto"/>
            <w:tcMar>
              <w:top w:w="17" w:type="dxa"/>
              <w:left w:w="108" w:type="dxa"/>
              <w:bottom w:w="0" w:type="dxa"/>
              <w:right w:w="108" w:type="dxa"/>
            </w:tcMar>
            <w:hideMark/>
          </w:tcPr>
          <w:p w:rsidR="00BC1DCD" w:rsidRPr="002814AF" w:rsidRDefault="00BC1DCD" w:rsidP="002814AF">
            <w:pPr>
              <w:spacing w:after="0" w:line="240" w:lineRule="auto"/>
              <w:rPr>
                <w:rFonts w:ascii="Times New Roman" w:hAnsi="Times New Roman"/>
                <w:color w:val="000000"/>
                <w:sz w:val="20"/>
                <w:szCs w:val="20"/>
              </w:rPr>
            </w:pPr>
            <w:proofErr w:type="spellStart"/>
            <w:r w:rsidRPr="002814AF">
              <w:rPr>
                <w:rFonts w:ascii="Times New Roman" w:hAnsi="Times New Roman"/>
                <w:color w:val="000000"/>
                <w:sz w:val="20"/>
                <w:szCs w:val="20"/>
              </w:rPr>
              <w:t>Cashflow</w:t>
            </w:r>
            <w:proofErr w:type="spellEnd"/>
            <w:r w:rsidRPr="002814AF">
              <w:rPr>
                <w:rFonts w:ascii="Times New Roman" w:hAnsi="Times New Roman"/>
                <w:color w:val="000000"/>
                <w:sz w:val="20"/>
                <w:szCs w:val="20"/>
              </w:rPr>
              <w:t xml:space="preserve"> growth</w:t>
            </w:r>
          </w:p>
        </w:tc>
      </w:tr>
    </w:tbl>
    <w:p w:rsidR="00B123D7" w:rsidRPr="002814AF" w:rsidRDefault="00B123D7" w:rsidP="002814AF">
      <w:pPr>
        <w:spacing w:after="0" w:line="240" w:lineRule="auto"/>
        <w:jc w:val="both"/>
        <w:rPr>
          <w:rFonts w:ascii="Times New Roman" w:hAnsi="Times New Roman"/>
          <w:color w:val="000000"/>
          <w:sz w:val="20"/>
          <w:szCs w:val="20"/>
        </w:rPr>
      </w:pPr>
    </w:p>
    <w:p w:rsidR="00BC1DCD" w:rsidRDefault="00CF07AF" w:rsidP="002814AF">
      <w:pPr>
        <w:spacing w:after="0" w:line="240" w:lineRule="auto"/>
        <w:jc w:val="both"/>
        <w:rPr>
          <w:rFonts w:ascii="Times New Roman" w:hAnsi="Times New Roman"/>
          <w:color w:val="000000"/>
          <w:sz w:val="24"/>
          <w:szCs w:val="24"/>
        </w:rPr>
      </w:pPr>
      <w:r w:rsidRPr="002814AF">
        <w:rPr>
          <w:rFonts w:ascii="Times New Roman" w:hAnsi="Times New Roman"/>
          <w:color w:val="000000"/>
          <w:sz w:val="20"/>
          <w:szCs w:val="20"/>
        </w:rPr>
        <w:lastRenderedPageBreak/>
        <w:t>In this research, the profitability and corporate growth will be developed as the indicator for</w:t>
      </w:r>
      <w:r>
        <w:rPr>
          <w:rFonts w:ascii="Times New Roman" w:hAnsi="Times New Roman"/>
          <w:color w:val="000000"/>
          <w:sz w:val="24"/>
          <w:szCs w:val="24"/>
        </w:rPr>
        <w:t xml:space="preserve"> the endogen variable.</w:t>
      </w:r>
    </w:p>
    <w:p w:rsidR="0053711E" w:rsidRPr="002814AF" w:rsidRDefault="00663AE5" w:rsidP="002814AF">
      <w:pPr>
        <w:autoSpaceDE w:val="0"/>
        <w:autoSpaceDN w:val="0"/>
        <w:adjustRightInd w:val="0"/>
        <w:spacing w:after="0" w:line="240" w:lineRule="auto"/>
        <w:jc w:val="both"/>
        <w:rPr>
          <w:rFonts w:ascii="Times New Roman" w:hAnsi="Times New Roman"/>
          <w:b/>
          <w:bCs/>
          <w:sz w:val="20"/>
          <w:szCs w:val="20"/>
          <w:lang w:val="id-ID"/>
        </w:rPr>
      </w:pPr>
      <w:r w:rsidRPr="002814AF">
        <w:rPr>
          <w:rFonts w:ascii="Times New Roman" w:hAnsi="Times New Roman"/>
          <w:b/>
          <w:bCs/>
          <w:sz w:val="20"/>
          <w:szCs w:val="20"/>
          <w:lang w:val="id-ID"/>
        </w:rPr>
        <w:t>Methodology</w:t>
      </w:r>
    </w:p>
    <w:p w:rsidR="00663AE5" w:rsidRPr="002814AF" w:rsidRDefault="00CF07AF" w:rsidP="002814AF">
      <w:pPr>
        <w:pStyle w:val="sub"/>
        <w:spacing w:line="240" w:lineRule="auto"/>
        <w:rPr>
          <w:sz w:val="20"/>
          <w:lang w:val="id-ID"/>
        </w:rPr>
      </w:pPr>
      <w:proofErr w:type="spellStart"/>
      <w:r w:rsidRPr="002814AF">
        <w:rPr>
          <w:sz w:val="20"/>
          <w:lang w:val="fr-FR"/>
        </w:rPr>
        <w:t>Operationalization</w:t>
      </w:r>
      <w:proofErr w:type="spellEnd"/>
      <w:r w:rsidR="00663AE5" w:rsidRPr="002814AF">
        <w:rPr>
          <w:sz w:val="20"/>
          <w:lang w:val="fr-FR"/>
        </w:rPr>
        <w:t xml:space="preserve"> </w:t>
      </w:r>
      <w:proofErr w:type="spellStart"/>
      <w:r w:rsidR="00663AE5" w:rsidRPr="002814AF">
        <w:rPr>
          <w:sz w:val="20"/>
          <w:lang w:val="fr-FR"/>
        </w:rPr>
        <w:t>Variabel</w:t>
      </w:r>
      <w:proofErr w:type="spellEnd"/>
      <w:r w:rsidR="00663AE5" w:rsidRPr="002814AF">
        <w:rPr>
          <w:sz w:val="20"/>
          <w:lang w:val="id-ID"/>
        </w:rPr>
        <w:tab/>
      </w:r>
    </w:p>
    <w:p w:rsidR="00663AE5" w:rsidRPr="002814AF" w:rsidRDefault="00663AE5" w:rsidP="002814AF">
      <w:pPr>
        <w:pStyle w:val="2"/>
        <w:spacing w:line="240" w:lineRule="auto"/>
        <w:rPr>
          <w:sz w:val="20"/>
          <w:szCs w:val="20"/>
          <w:lang w:val="id-ID"/>
        </w:rPr>
      </w:pPr>
      <w:r w:rsidRPr="002814AF">
        <w:rPr>
          <w:sz w:val="20"/>
          <w:szCs w:val="20"/>
          <w:lang w:val="id-ID"/>
        </w:rPr>
        <w:tab/>
      </w:r>
      <w:r w:rsidR="00ED0CE6" w:rsidRPr="002814AF">
        <w:rPr>
          <w:sz w:val="20"/>
          <w:szCs w:val="20"/>
          <w:lang w:val="en-US"/>
        </w:rPr>
        <w:t xml:space="preserve">In this section, the </w:t>
      </w:r>
      <w:proofErr w:type="spellStart"/>
      <w:r w:rsidR="00ED0CE6" w:rsidRPr="002814AF">
        <w:rPr>
          <w:sz w:val="20"/>
          <w:szCs w:val="20"/>
          <w:lang w:val="en-US"/>
        </w:rPr>
        <w:t>operationalization</w:t>
      </w:r>
      <w:proofErr w:type="spellEnd"/>
      <w:r w:rsidR="00ED0CE6" w:rsidRPr="002814AF">
        <w:rPr>
          <w:sz w:val="20"/>
          <w:szCs w:val="20"/>
          <w:lang w:val="en-US"/>
        </w:rPr>
        <w:t xml:space="preserve"> variable is determined from the complete set of data about dimension, indicators, parameters and the scale. There are two types of variable, namely, independent and dependent variables. The former refers to the variable that affects or serves</w:t>
      </w:r>
      <w:r w:rsidR="008A17B1" w:rsidRPr="002814AF">
        <w:rPr>
          <w:sz w:val="20"/>
          <w:szCs w:val="20"/>
          <w:lang w:val="en-US"/>
        </w:rPr>
        <w:t xml:space="preserve"> as the cause of the dependent; w</w:t>
      </w:r>
      <w:r w:rsidR="00ED0CE6" w:rsidRPr="002814AF">
        <w:rPr>
          <w:sz w:val="20"/>
          <w:szCs w:val="20"/>
          <w:lang w:val="en-US"/>
        </w:rPr>
        <w:t xml:space="preserve">hereas the latter acts as the parameter to determine </w:t>
      </w:r>
      <w:r w:rsidR="008A17B1" w:rsidRPr="002814AF">
        <w:rPr>
          <w:sz w:val="20"/>
          <w:szCs w:val="20"/>
          <w:lang w:val="en-US"/>
        </w:rPr>
        <w:t>the effect of the independent</w:t>
      </w:r>
      <w:r w:rsidRPr="002814AF">
        <w:rPr>
          <w:sz w:val="20"/>
          <w:szCs w:val="20"/>
        </w:rPr>
        <w:t xml:space="preserve"> (</w:t>
      </w:r>
      <w:r w:rsidR="008A17B1" w:rsidRPr="002814AF">
        <w:rPr>
          <w:sz w:val="20"/>
          <w:szCs w:val="20"/>
          <w:lang w:val="id-ID"/>
        </w:rPr>
        <w:t>Malhotra 2010</w:t>
      </w:r>
      <w:r w:rsidR="008A17B1" w:rsidRPr="002814AF">
        <w:rPr>
          <w:sz w:val="20"/>
          <w:szCs w:val="20"/>
          <w:lang w:val="en-US"/>
        </w:rPr>
        <w:t xml:space="preserve">: </w:t>
      </w:r>
      <w:r w:rsidRPr="002814AF">
        <w:rPr>
          <w:sz w:val="20"/>
          <w:szCs w:val="20"/>
          <w:lang w:val="id-ID"/>
        </w:rPr>
        <w:t>253</w:t>
      </w:r>
      <w:r w:rsidRPr="002814AF">
        <w:rPr>
          <w:sz w:val="20"/>
          <w:szCs w:val="20"/>
        </w:rPr>
        <w:t xml:space="preserve">). </w:t>
      </w:r>
      <w:r w:rsidR="008A17B1" w:rsidRPr="002814AF">
        <w:rPr>
          <w:sz w:val="20"/>
          <w:szCs w:val="20"/>
        </w:rPr>
        <w:t>This research consists of one set of independent variable referring to the the partnership strategy</w:t>
      </w:r>
      <w:r w:rsidRPr="002814AF">
        <w:rPr>
          <w:sz w:val="20"/>
          <w:szCs w:val="20"/>
          <w:lang w:val="id-ID"/>
        </w:rPr>
        <w:t xml:space="preserve"> </w:t>
      </w:r>
      <w:r w:rsidRPr="002814AF">
        <w:rPr>
          <w:sz w:val="20"/>
          <w:szCs w:val="20"/>
        </w:rPr>
        <w:t>(X</w:t>
      </w:r>
      <w:r w:rsidRPr="002814AF">
        <w:rPr>
          <w:sz w:val="20"/>
          <w:szCs w:val="20"/>
          <w:vertAlign w:val="subscript"/>
        </w:rPr>
        <w:t>1</w:t>
      </w:r>
      <w:r w:rsidRPr="002814AF">
        <w:rPr>
          <w:sz w:val="20"/>
          <w:szCs w:val="20"/>
        </w:rPr>
        <w:t>)</w:t>
      </w:r>
      <w:r w:rsidRPr="002814AF">
        <w:rPr>
          <w:sz w:val="20"/>
          <w:szCs w:val="20"/>
          <w:lang w:val="id-ID"/>
        </w:rPr>
        <w:t xml:space="preserve">, </w:t>
      </w:r>
      <w:r w:rsidR="008A17B1" w:rsidRPr="002814AF">
        <w:rPr>
          <w:sz w:val="20"/>
          <w:szCs w:val="20"/>
          <w:lang w:val="en-US"/>
        </w:rPr>
        <w:t>competitive advantage</w:t>
      </w:r>
      <w:r w:rsidRPr="002814AF">
        <w:rPr>
          <w:sz w:val="20"/>
          <w:szCs w:val="20"/>
          <w:lang w:val="id-ID"/>
        </w:rPr>
        <w:t xml:space="preserve"> </w:t>
      </w:r>
      <w:r w:rsidRPr="002814AF">
        <w:rPr>
          <w:sz w:val="20"/>
          <w:szCs w:val="20"/>
        </w:rPr>
        <w:t>(X</w:t>
      </w:r>
      <w:r w:rsidRPr="002814AF">
        <w:rPr>
          <w:sz w:val="20"/>
          <w:szCs w:val="20"/>
          <w:vertAlign w:val="subscript"/>
          <w:lang w:val="id-ID"/>
        </w:rPr>
        <w:t>2</w:t>
      </w:r>
      <w:r w:rsidRPr="002814AF">
        <w:rPr>
          <w:sz w:val="20"/>
          <w:szCs w:val="20"/>
        </w:rPr>
        <w:t>)</w:t>
      </w:r>
      <w:r w:rsidR="008A17B1" w:rsidRPr="002814AF">
        <w:rPr>
          <w:sz w:val="20"/>
          <w:szCs w:val="20"/>
        </w:rPr>
        <w:t>, and one set of dependent variable referring to the business performance</w:t>
      </w:r>
      <w:r w:rsidRPr="002814AF">
        <w:rPr>
          <w:sz w:val="20"/>
          <w:szCs w:val="20"/>
          <w:lang w:val="id-ID"/>
        </w:rPr>
        <w:t xml:space="preserve"> </w:t>
      </w:r>
      <w:r w:rsidRPr="002814AF">
        <w:rPr>
          <w:sz w:val="20"/>
          <w:szCs w:val="20"/>
        </w:rPr>
        <w:t>(</w:t>
      </w:r>
      <w:r w:rsidRPr="002814AF">
        <w:rPr>
          <w:sz w:val="20"/>
          <w:szCs w:val="20"/>
          <w:lang w:val="id-ID"/>
        </w:rPr>
        <w:t>Y</w:t>
      </w:r>
      <w:r w:rsidRPr="002814AF">
        <w:rPr>
          <w:sz w:val="20"/>
          <w:szCs w:val="20"/>
        </w:rPr>
        <w:t>)</w:t>
      </w:r>
      <w:r w:rsidRPr="002814AF">
        <w:rPr>
          <w:sz w:val="20"/>
          <w:szCs w:val="20"/>
          <w:lang w:val="id-ID"/>
        </w:rPr>
        <w:t xml:space="preserve">. </w:t>
      </w:r>
      <w:r w:rsidR="008A17B1" w:rsidRPr="002814AF">
        <w:rPr>
          <w:sz w:val="20"/>
          <w:szCs w:val="20"/>
          <w:lang w:val="en-US"/>
        </w:rPr>
        <w:t xml:space="preserve">Both variables will </w:t>
      </w:r>
      <w:proofErr w:type="spellStart"/>
      <w:r w:rsidR="008A17B1" w:rsidRPr="002814AF">
        <w:rPr>
          <w:sz w:val="20"/>
          <w:szCs w:val="20"/>
          <w:lang w:val="en-US"/>
        </w:rPr>
        <w:t>becorrelated</w:t>
      </w:r>
      <w:proofErr w:type="spellEnd"/>
      <w:r w:rsidR="008A17B1" w:rsidRPr="002814AF">
        <w:rPr>
          <w:sz w:val="20"/>
          <w:szCs w:val="20"/>
          <w:lang w:val="en-US"/>
        </w:rPr>
        <w:t xml:space="preserve"> both partially and simultaneously.</w:t>
      </w:r>
      <w:r w:rsidRPr="002814AF">
        <w:rPr>
          <w:sz w:val="20"/>
          <w:szCs w:val="20"/>
          <w:lang w:val="id-ID"/>
        </w:rPr>
        <w:t xml:space="preserve"> </w:t>
      </w:r>
      <w:r w:rsidR="008A17B1" w:rsidRPr="002814AF">
        <w:rPr>
          <w:sz w:val="20"/>
          <w:szCs w:val="20"/>
          <w:lang w:val="en-US"/>
        </w:rPr>
        <w:t>The degree of each independent variable to the dependent will be determined by using the regression coefficient.</w:t>
      </w:r>
    </w:p>
    <w:p w:rsidR="00663AE5" w:rsidRPr="002814AF" w:rsidRDefault="00663AE5" w:rsidP="002814AF">
      <w:pPr>
        <w:pStyle w:val="2"/>
        <w:spacing w:line="240" w:lineRule="auto"/>
        <w:rPr>
          <w:bCs/>
          <w:noProof/>
          <w:sz w:val="20"/>
          <w:szCs w:val="20"/>
          <w:lang w:val="id-ID"/>
        </w:rPr>
      </w:pPr>
      <w:r w:rsidRPr="002814AF">
        <w:rPr>
          <w:sz w:val="20"/>
          <w:szCs w:val="20"/>
          <w:lang w:val="id-ID"/>
        </w:rPr>
        <w:tab/>
      </w:r>
    </w:p>
    <w:p w:rsidR="00663AE5" w:rsidRPr="002814AF" w:rsidRDefault="00DF73CF" w:rsidP="002814AF">
      <w:pPr>
        <w:pStyle w:val="BodyTextIndent2"/>
        <w:tabs>
          <w:tab w:val="left" w:pos="180"/>
          <w:tab w:val="left" w:pos="8640"/>
        </w:tabs>
        <w:spacing w:line="240" w:lineRule="auto"/>
        <w:ind w:left="0"/>
        <w:rPr>
          <w:rFonts w:ascii="Times New Roman" w:hAnsi="Times New Roman"/>
          <w:b/>
          <w:bCs/>
          <w:sz w:val="20"/>
          <w:szCs w:val="20"/>
          <w:lang w:val="id-ID"/>
        </w:rPr>
      </w:pPr>
      <w:r w:rsidRPr="002814AF">
        <w:rPr>
          <w:rFonts w:ascii="Times New Roman" w:hAnsi="Times New Roman"/>
          <w:b/>
          <w:bCs/>
          <w:sz w:val="20"/>
          <w:szCs w:val="20"/>
        </w:rPr>
        <w:t>Sources of Data</w:t>
      </w:r>
    </w:p>
    <w:p w:rsidR="00663AE5" w:rsidRPr="002814AF" w:rsidRDefault="00663AE5" w:rsidP="002814AF">
      <w:pPr>
        <w:pStyle w:val="Default"/>
        <w:jc w:val="both"/>
        <w:rPr>
          <w:sz w:val="20"/>
          <w:szCs w:val="20"/>
          <w:lang w:val="id-ID"/>
        </w:rPr>
      </w:pPr>
      <w:r w:rsidRPr="002814AF">
        <w:rPr>
          <w:sz w:val="20"/>
          <w:szCs w:val="20"/>
          <w:lang w:val="id-ID"/>
        </w:rPr>
        <w:t xml:space="preserve">        </w:t>
      </w:r>
      <w:r w:rsidR="00603602" w:rsidRPr="002814AF">
        <w:rPr>
          <w:sz w:val="20"/>
          <w:szCs w:val="20"/>
        </w:rPr>
        <w:t xml:space="preserve">There are two sources included in this research, namely the primary and the secondary data. The former consists of empirical data of the corporate management response towards </w:t>
      </w:r>
      <w:r w:rsidR="004E0A28" w:rsidRPr="002814AF">
        <w:rPr>
          <w:sz w:val="20"/>
          <w:szCs w:val="20"/>
        </w:rPr>
        <w:t>the partnership strategy and competitive advantage.</w:t>
      </w:r>
      <w:r w:rsidR="00006AE9" w:rsidRPr="002814AF">
        <w:rPr>
          <w:sz w:val="20"/>
          <w:szCs w:val="20"/>
          <w:lang w:val="id-ID"/>
        </w:rPr>
        <w:t xml:space="preserve"> </w:t>
      </w:r>
      <w:r w:rsidR="004E0A28" w:rsidRPr="002814AF">
        <w:rPr>
          <w:sz w:val="20"/>
          <w:szCs w:val="20"/>
        </w:rPr>
        <w:t>The latter consists of the profiles of SMEs obtained from the Ministry of Cooperative and SMEs and the Office of Cooperative and SMEs of the West Java Province and the Statistic Centre Bureau.</w:t>
      </w:r>
      <w:r w:rsidR="00006AE9" w:rsidRPr="002814AF">
        <w:rPr>
          <w:sz w:val="20"/>
          <w:szCs w:val="20"/>
          <w:lang w:val="id-ID"/>
        </w:rPr>
        <w:t xml:space="preserve"> </w:t>
      </w:r>
    </w:p>
    <w:p w:rsidR="00663AE5" w:rsidRPr="002814AF" w:rsidRDefault="00663AE5" w:rsidP="002814AF">
      <w:pPr>
        <w:pStyle w:val="S3Normal"/>
        <w:spacing w:before="0" w:line="240" w:lineRule="auto"/>
        <w:rPr>
          <w:rFonts w:ascii="Times New Roman" w:hAnsi="Times New Roman"/>
          <w:b/>
          <w:bCs/>
          <w:sz w:val="20"/>
        </w:rPr>
      </w:pPr>
      <w:r w:rsidRPr="002814AF">
        <w:rPr>
          <w:rFonts w:ascii="Times New Roman" w:hAnsi="Times New Roman"/>
          <w:bCs/>
          <w:sz w:val="20"/>
          <w:lang w:val="id-ID"/>
        </w:rPr>
        <w:tab/>
      </w:r>
    </w:p>
    <w:p w:rsidR="00663AE5" w:rsidRPr="002814AF" w:rsidRDefault="00613807" w:rsidP="002814AF">
      <w:pPr>
        <w:autoSpaceDE w:val="0"/>
        <w:autoSpaceDN w:val="0"/>
        <w:adjustRightInd w:val="0"/>
        <w:spacing w:after="0" w:line="240" w:lineRule="auto"/>
        <w:jc w:val="both"/>
        <w:rPr>
          <w:rFonts w:ascii="Times New Roman" w:hAnsi="Times New Roman"/>
          <w:b/>
          <w:bCs/>
          <w:sz w:val="20"/>
          <w:szCs w:val="20"/>
          <w:lang w:val="id-ID"/>
        </w:rPr>
      </w:pPr>
      <w:r w:rsidRPr="002814AF">
        <w:rPr>
          <w:rFonts w:ascii="Times New Roman" w:hAnsi="Times New Roman"/>
          <w:b/>
          <w:bCs/>
          <w:sz w:val="20"/>
          <w:szCs w:val="20"/>
          <w:lang w:val="id-ID"/>
        </w:rPr>
        <w:t>Discussion and Result</w:t>
      </w:r>
    </w:p>
    <w:p w:rsidR="00613807" w:rsidRPr="002814AF" w:rsidRDefault="007C63AE" w:rsidP="002814AF">
      <w:pPr>
        <w:spacing w:line="240" w:lineRule="auto"/>
        <w:ind w:firstLine="720"/>
        <w:jc w:val="both"/>
        <w:rPr>
          <w:rFonts w:ascii="Times New Roman" w:hAnsi="Times New Roman" w:cs="Times New Roman"/>
          <w:sz w:val="20"/>
          <w:szCs w:val="20"/>
        </w:rPr>
      </w:pPr>
      <w:r w:rsidRPr="002814AF">
        <w:rPr>
          <w:rFonts w:ascii="Times New Roman" w:hAnsi="Times New Roman" w:cs="Times New Roman"/>
          <w:sz w:val="20"/>
          <w:szCs w:val="20"/>
        </w:rPr>
        <w:t xml:space="preserve">The total sample population is 288 units of SMEs operating in trades and manufacture. The method employed is the descriptive and explanatory survey. To test the </w:t>
      </w:r>
      <w:proofErr w:type="spellStart"/>
      <w:r w:rsidRPr="002814AF">
        <w:rPr>
          <w:rFonts w:ascii="Times New Roman" w:hAnsi="Times New Roman" w:cs="Times New Roman"/>
          <w:sz w:val="20"/>
          <w:szCs w:val="20"/>
        </w:rPr>
        <w:t>hypothese</w:t>
      </w:r>
      <w:proofErr w:type="spellEnd"/>
      <w:r w:rsidRPr="002814AF">
        <w:rPr>
          <w:rFonts w:ascii="Times New Roman" w:hAnsi="Times New Roman" w:cs="Times New Roman"/>
          <w:sz w:val="20"/>
          <w:szCs w:val="20"/>
        </w:rPr>
        <w:t xml:space="preserve">, the multi variant through </w:t>
      </w:r>
      <w:r w:rsidR="00305B54" w:rsidRPr="002814AF">
        <w:rPr>
          <w:rFonts w:ascii="Times New Roman" w:hAnsi="Times New Roman" w:cs="Times New Roman"/>
          <w:sz w:val="20"/>
          <w:szCs w:val="20"/>
          <w:lang w:val="id-ID"/>
        </w:rPr>
        <w:t>SEM (structural equation modelling) an</w:t>
      </w:r>
      <w:r w:rsidRPr="002814AF">
        <w:rPr>
          <w:rFonts w:ascii="Times New Roman" w:hAnsi="Times New Roman" w:cs="Times New Roman"/>
          <w:sz w:val="20"/>
          <w:szCs w:val="20"/>
        </w:rPr>
        <w:t>d</w:t>
      </w:r>
      <w:r w:rsidR="00305B54" w:rsidRPr="002814AF">
        <w:rPr>
          <w:rFonts w:ascii="Times New Roman" w:hAnsi="Times New Roman" w:cs="Times New Roman"/>
          <w:sz w:val="20"/>
          <w:szCs w:val="20"/>
          <w:lang w:val="id-ID"/>
        </w:rPr>
        <w:t xml:space="preserve"> software Lisrel veri 8.7 </w:t>
      </w:r>
      <w:r w:rsidRPr="002814AF">
        <w:rPr>
          <w:rFonts w:ascii="Times New Roman" w:hAnsi="Times New Roman" w:cs="Times New Roman"/>
          <w:sz w:val="20"/>
          <w:szCs w:val="20"/>
        </w:rPr>
        <w:t>and</w:t>
      </w:r>
      <w:r w:rsidRPr="002814AF">
        <w:rPr>
          <w:rFonts w:ascii="Times New Roman" w:hAnsi="Times New Roman" w:cs="Times New Roman"/>
          <w:sz w:val="20"/>
          <w:szCs w:val="20"/>
          <w:lang w:val="id-ID"/>
        </w:rPr>
        <w:t xml:space="preserve"> SPSS </w:t>
      </w:r>
      <w:r w:rsidRPr="002814AF">
        <w:rPr>
          <w:rFonts w:ascii="Times New Roman" w:hAnsi="Times New Roman" w:cs="Times New Roman"/>
          <w:sz w:val="20"/>
          <w:szCs w:val="20"/>
        </w:rPr>
        <w:t>of</w:t>
      </w:r>
      <w:r w:rsidRPr="002814AF">
        <w:rPr>
          <w:rFonts w:ascii="Times New Roman" w:hAnsi="Times New Roman" w:cs="Times New Roman"/>
          <w:sz w:val="20"/>
          <w:szCs w:val="20"/>
          <w:lang w:val="id-ID"/>
        </w:rPr>
        <w:t xml:space="preserve"> </w:t>
      </w:r>
      <w:r w:rsidRPr="002814AF">
        <w:rPr>
          <w:rFonts w:ascii="Times New Roman" w:hAnsi="Times New Roman" w:cs="Times New Roman"/>
          <w:sz w:val="20"/>
          <w:szCs w:val="20"/>
        </w:rPr>
        <w:t>W</w:t>
      </w:r>
      <w:r w:rsidR="00305B54" w:rsidRPr="002814AF">
        <w:rPr>
          <w:rFonts w:ascii="Times New Roman" w:hAnsi="Times New Roman" w:cs="Times New Roman"/>
          <w:sz w:val="20"/>
          <w:szCs w:val="20"/>
          <w:lang w:val="id-ID"/>
        </w:rPr>
        <w:t>indow</w:t>
      </w:r>
      <w:r w:rsidRPr="002814AF">
        <w:rPr>
          <w:rFonts w:ascii="Times New Roman" w:hAnsi="Times New Roman" w:cs="Times New Roman"/>
          <w:sz w:val="20"/>
          <w:szCs w:val="20"/>
        </w:rPr>
        <w:t xml:space="preserve"> version</w:t>
      </w:r>
      <w:r w:rsidR="00305B54" w:rsidRPr="002814AF">
        <w:rPr>
          <w:rFonts w:ascii="Times New Roman" w:hAnsi="Times New Roman" w:cs="Times New Roman"/>
          <w:sz w:val="20"/>
          <w:szCs w:val="20"/>
          <w:lang w:val="id-ID"/>
        </w:rPr>
        <w:t>.</w:t>
      </w:r>
      <w:r w:rsidRPr="002814AF">
        <w:rPr>
          <w:rFonts w:ascii="Times New Roman" w:hAnsi="Times New Roman" w:cs="Times New Roman"/>
          <w:sz w:val="20"/>
          <w:szCs w:val="20"/>
        </w:rPr>
        <w:t xml:space="preserve"> Prior to further analysis, the validity and reliability tests are administered </w:t>
      </w:r>
      <w:r w:rsidR="009F6D4E" w:rsidRPr="002814AF">
        <w:rPr>
          <w:rFonts w:ascii="Times New Roman" w:hAnsi="Times New Roman" w:cs="Times New Roman"/>
          <w:sz w:val="20"/>
          <w:szCs w:val="20"/>
        </w:rPr>
        <w:t xml:space="preserve">to makes sure the validity and reliability of parameter </w:t>
      </w:r>
      <w:proofErr w:type="spellStart"/>
      <w:r w:rsidR="009F6D4E" w:rsidRPr="002814AF">
        <w:rPr>
          <w:rFonts w:ascii="Times New Roman" w:hAnsi="Times New Roman" w:cs="Times New Roman"/>
          <w:sz w:val="20"/>
          <w:szCs w:val="20"/>
        </w:rPr>
        <w:t>fuctions</w:t>
      </w:r>
      <w:proofErr w:type="spellEnd"/>
      <w:r w:rsidR="009F6D4E" w:rsidRPr="002814AF">
        <w:rPr>
          <w:rFonts w:ascii="Times New Roman" w:hAnsi="Times New Roman" w:cs="Times New Roman"/>
          <w:sz w:val="20"/>
          <w:szCs w:val="20"/>
        </w:rPr>
        <w:t xml:space="preserve"> including the questionnaires.</w:t>
      </w:r>
    </w:p>
    <w:p w:rsidR="00613807" w:rsidRPr="002814AF" w:rsidRDefault="00613807" w:rsidP="002814AF">
      <w:pPr>
        <w:spacing w:line="240" w:lineRule="auto"/>
        <w:jc w:val="both"/>
        <w:rPr>
          <w:rFonts w:ascii="Times New Roman" w:hAnsi="Times New Roman" w:cs="Times New Roman"/>
          <w:b/>
          <w:sz w:val="20"/>
          <w:szCs w:val="20"/>
        </w:rPr>
      </w:pPr>
      <w:r w:rsidRPr="002814AF">
        <w:rPr>
          <w:rFonts w:ascii="Times New Roman" w:hAnsi="Times New Roman" w:cs="Times New Roman"/>
          <w:b/>
          <w:sz w:val="20"/>
          <w:szCs w:val="20"/>
        </w:rPr>
        <w:t xml:space="preserve"> </w:t>
      </w:r>
      <w:r w:rsidR="009F6D4E" w:rsidRPr="002814AF">
        <w:rPr>
          <w:rFonts w:ascii="Times New Roman" w:hAnsi="Times New Roman" w:cs="Times New Roman"/>
          <w:b/>
          <w:sz w:val="20"/>
          <w:szCs w:val="20"/>
        </w:rPr>
        <w:t>The Validity Test Result</w:t>
      </w:r>
    </w:p>
    <w:p w:rsidR="00613807" w:rsidRPr="002814AF" w:rsidRDefault="009F6D4E" w:rsidP="002814AF">
      <w:pPr>
        <w:spacing w:line="240" w:lineRule="auto"/>
        <w:ind w:firstLine="720"/>
        <w:jc w:val="both"/>
        <w:rPr>
          <w:rFonts w:ascii="Times New Roman" w:hAnsi="Times New Roman" w:cs="Times New Roman"/>
          <w:sz w:val="20"/>
          <w:szCs w:val="20"/>
        </w:rPr>
      </w:pPr>
      <w:r w:rsidRPr="002814AF">
        <w:rPr>
          <w:rFonts w:ascii="Times New Roman" w:hAnsi="Times New Roman" w:cs="Times New Roman"/>
          <w:sz w:val="20"/>
          <w:szCs w:val="20"/>
        </w:rPr>
        <w:t>The test is based on the statistic approach through the correlation coefficient value of the statements</w:t>
      </w:r>
      <w:r w:rsidR="000B4AD1" w:rsidRPr="002814AF">
        <w:rPr>
          <w:rFonts w:ascii="Times New Roman" w:hAnsi="Times New Roman" w:cs="Times New Roman"/>
          <w:sz w:val="20"/>
          <w:szCs w:val="20"/>
        </w:rPr>
        <w:t xml:space="preserve"> of the total score</w:t>
      </w:r>
      <w:r w:rsidR="00613807" w:rsidRPr="002814AF">
        <w:rPr>
          <w:rFonts w:ascii="Times New Roman" w:hAnsi="Times New Roman" w:cs="Times New Roman"/>
          <w:sz w:val="20"/>
          <w:szCs w:val="20"/>
        </w:rPr>
        <w:t xml:space="preserve"> </w:t>
      </w:r>
      <w:r w:rsidR="00613807" w:rsidRPr="002814AF">
        <w:rPr>
          <w:rFonts w:ascii="Times New Roman" w:hAnsi="Times New Roman" w:cs="Times New Roman"/>
          <w:sz w:val="20"/>
          <w:szCs w:val="20"/>
        </w:rPr>
        <w:sym w:font="Symbol" w:char="F0B3"/>
      </w:r>
      <w:r w:rsidR="000B4AD1" w:rsidRPr="002814AF">
        <w:rPr>
          <w:rFonts w:ascii="Times New Roman" w:hAnsi="Times New Roman" w:cs="Times New Roman"/>
          <w:sz w:val="20"/>
          <w:szCs w:val="20"/>
        </w:rPr>
        <w:t>0.</w:t>
      </w:r>
      <w:r w:rsidR="00613807" w:rsidRPr="002814AF">
        <w:rPr>
          <w:rFonts w:ascii="Times New Roman" w:hAnsi="Times New Roman" w:cs="Times New Roman"/>
          <w:sz w:val="20"/>
          <w:szCs w:val="20"/>
        </w:rPr>
        <w:t>0</w:t>
      </w:r>
      <w:r w:rsidR="000B4AD1" w:rsidRPr="002814AF">
        <w:rPr>
          <w:rFonts w:ascii="Times New Roman" w:hAnsi="Times New Roman" w:cs="Times New Roman"/>
          <w:sz w:val="20"/>
          <w:szCs w:val="20"/>
        </w:rPr>
        <w:t xml:space="preserve"> whereby the statement is rated valid. The result based on the product moment correlation (validity index) shows</w:t>
      </w:r>
      <w:r w:rsidR="00613807" w:rsidRPr="002814AF">
        <w:rPr>
          <w:rFonts w:ascii="Times New Roman" w:hAnsi="Times New Roman" w:cs="Times New Roman"/>
          <w:sz w:val="20"/>
          <w:szCs w:val="20"/>
        </w:rPr>
        <w:t xml:space="preserve"> </w:t>
      </w:r>
      <w:r w:rsidR="000B4AD1" w:rsidRPr="002814AF">
        <w:rPr>
          <w:rFonts w:ascii="Times New Roman" w:hAnsi="Times New Roman" w:cs="Times New Roman"/>
          <w:sz w:val="20"/>
          <w:szCs w:val="20"/>
        </w:rPr>
        <w:t>as in the following</w:t>
      </w:r>
      <w:r w:rsidR="003C773F" w:rsidRPr="002814AF">
        <w:rPr>
          <w:rFonts w:ascii="Times New Roman" w:hAnsi="Times New Roman" w:cs="Times New Roman"/>
          <w:sz w:val="20"/>
          <w:szCs w:val="20"/>
          <w:lang w:val="id-ID"/>
        </w:rPr>
        <w:t xml:space="preserve"> table</w:t>
      </w:r>
      <w:r w:rsidR="000B4AD1" w:rsidRPr="002814AF">
        <w:rPr>
          <w:rFonts w:ascii="Times New Roman" w:hAnsi="Times New Roman" w:cs="Times New Roman"/>
          <w:sz w:val="20"/>
          <w:szCs w:val="20"/>
        </w:rPr>
        <w:t>:</w:t>
      </w:r>
    </w:p>
    <w:p w:rsidR="00613807" w:rsidRPr="00D825C6" w:rsidRDefault="003C773F" w:rsidP="00613807">
      <w:pPr>
        <w:pStyle w:val="BodyText3"/>
        <w:ind w:left="1713" w:hanging="1713"/>
        <w:rPr>
          <w:rFonts w:ascii="Times New Roman" w:hAnsi="Times New Roman" w:cs="Times New Roman"/>
          <w:b/>
          <w:bCs/>
          <w:sz w:val="24"/>
          <w:szCs w:val="24"/>
          <w:lang w:val="es-ES"/>
        </w:rPr>
      </w:pPr>
      <w:r>
        <w:rPr>
          <w:rFonts w:ascii="Times New Roman" w:hAnsi="Times New Roman" w:cs="Times New Roman"/>
          <w:b/>
          <w:bCs/>
          <w:sz w:val="24"/>
          <w:szCs w:val="24"/>
          <w:lang w:val="id-ID"/>
        </w:rPr>
        <w:t xml:space="preserve"> Table 2. </w:t>
      </w:r>
      <w:proofErr w:type="spellStart"/>
      <w:r w:rsidR="00874501">
        <w:rPr>
          <w:rFonts w:ascii="Times New Roman" w:hAnsi="Times New Roman" w:cs="Times New Roman"/>
          <w:b/>
          <w:bCs/>
          <w:sz w:val="24"/>
          <w:szCs w:val="24"/>
          <w:lang w:val="es-ES"/>
        </w:rPr>
        <w:t>Result</w:t>
      </w:r>
      <w:proofErr w:type="spellEnd"/>
      <w:r w:rsidR="00874501">
        <w:rPr>
          <w:rFonts w:ascii="Times New Roman" w:hAnsi="Times New Roman" w:cs="Times New Roman"/>
          <w:b/>
          <w:bCs/>
          <w:sz w:val="24"/>
          <w:szCs w:val="24"/>
          <w:lang w:val="es-ES"/>
        </w:rPr>
        <w:t xml:space="preserve"> of </w:t>
      </w:r>
      <w:proofErr w:type="spellStart"/>
      <w:r w:rsidR="00874501">
        <w:rPr>
          <w:rFonts w:ascii="Times New Roman" w:hAnsi="Times New Roman" w:cs="Times New Roman"/>
          <w:b/>
          <w:bCs/>
          <w:sz w:val="24"/>
          <w:szCs w:val="24"/>
          <w:lang w:val="es-ES"/>
        </w:rPr>
        <w:t>Validity</w:t>
      </w:r>
      <w:proofErr w:type="spellEnd"/>
      <w:r w:rsidR="00874501">
        <w:rPr>
          <w:rFonts w:ascii="Times New Roman" w:hAnsi="Times New Roman" w:cs="Times New Roman"/>
          <w:b/>
          <w:bCs/>
          <w:sz w:val="24"/>
          <w:szCs w:val="24"/>
          <w:lang w:val="es-ES"/>
        </w:rPr>
        <w:t xml:space="preserve"> Test </w:t>
      </w:r>
      <w:proofErr w:type="spellStart"/>
      <w:r w:rsidR="00874501">
        <w:rPr>
          <w:rFonts w:ascii="Times New Roman" w:hAnsi="Times New Roman" w:cs="Times New Roman"/>
          <w:b/>
          <w:bCs/>
          <w:sz w:val="24"/>
          <w:szCs w:val="24"/>
          <w:lang w:val="es-ES"/>
        </w:rPr>
        <w:t>on</w:t>
      </w:r>
      <w:proofErr w:type="spellEnd"/>
      <w:r w:rsidR="00874501">
        <w:rPr>
          <w:rFonts w:ascii="Times New Roman" w:hAnsi="Times New Roman" w:cs="Times New Roman"/>
          <w:b/>
          <w:bCs/>
          <w:sz w:val="24"/>
          <w:szCs w:val="24"/>
          <w:lang w:val="es-ES"/>
        </w:rPr>
        <w:t xml:space="preserve"> </w:t>
      </w:r>
      <w:proofErr w:type="spellStart"/>
      <w:r w:rsidR="00874501">
        <w:rPr>
          <w:rFonts w:ascii="Times New Roman" w:hAnsi="Times New Roman" w:cs="Times New Roman"/>
          <w:b/>
          <w:bCs/>
          <w:sz w:val="24"/>
          <w:szCs w:val="24"/>
          <w:lang w:val="es-ES"/>
        </w:rPr>
        <w:t>Questionnaire</w:t>
      </w:r>
      <w:proofErr w:type="spellEnd"/>
    </w:p>
    <w:tbl>
      <w:tblPr>
        <w:tblW w:w="6878" w:type="dxa"/>
        <w:jc w:val="center"/>
        <w:tblInd w:w="-701" w:type="dxa"/>
        <w:tblCellMar>
          <w:left w:w="0" w:type="dxa"/>
          <w:right w:w="0" w:type="dxa"/>
        </w:tblCellMar>
        <w:tblLook w:val="04A0"/>
      </w:tblPr>
      <w:tblGrid>
        <w:gridCol w:w="2208"/>
        <w:gridCol w:w="1040"/>
        <w:gridCol w:w="1240"/>
        <w:gridCol w:w="1000"/>
        <w:gridCol w:w="1390"/>
      </w:tblGrid>
      <w:tr w:rsidR="00613807" w:rsidRPr="00367D7C" w:rsidTr="003E042D">
        <w:trPr>
          <w:trHeight w:val="240"/>
          <w:tblHeader/>
          <w:jc w:val="center"/>
        </w:trPr>
        <w:tc>
          <w:tcPr>
            <w:tcW w:w="22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13807" w:rsidRPr="00367D7C" w:rsidRDefault="000B4AD1" w:rsidP="003E042D">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Variab</w:t>
            </w:r>
            <w:r w:rsidR="00613807" w:rsidRPr="00367D7C">
              <w:rPr>
                <w:rFonts w:ascii="Times New Roman" w:hAnsi="Times New Roman" w:cs="Times New Roman"/>
                <w:b/>
                <w:color w:val="000000"/>
                <w:sz w:val="18"/>
                <w:szCs w:val="18"/>
              </w:rPr>
              <w:t>l</w:t>
            </w:r>
            <w:r>
              <w:rPr>
                <w:rFonts w:ascii="Times New Roman" w:hAnsi="Times New Roman" w:cs="Times New Roman"/>
                <w:b/>
                <w:color w:val="000000"/>
                <w:sz w:val="18"/>
                <w:szCs w:val="18"/>
              </w:rPr>
              <w:t>e</w:t>
            </w:r>
          </w:p>
        </w:tc>
        <w:tc>
          <w:tcPr>
            <w:tcW w:w="10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13807" w:rsidRPr="00367D7C" w:rsidRDefault="000B4AD1" w:rsidP="000B4AD1">
            <w:pP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     </w:t>
            </w:r>
            <w:r w:rsidR="00613807" w:rsidRPr="00367D7C">
              <w:rPr>
                <w:rFonts w:ascii="Times New Roman" w:hAnsi="Times New Roman" w:cs="Times New Roman"/>
                <w:b/>
                <w:color w:val="000000"/>
                <w:sz w:val="18"/>
                <w:szCs w:val="18"/>
              </w:rPr>
              <w:t xml:space="preserve"> Item</w:t>
            </w:r>
          </w:p>
        </w:tc>
        <w:tc>
          <w:tcPr>
            <w:tcW w:w="12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13807" w:rsidRPr="00367D7C" w:rsidRDefault="000B4AD1" w:rsidP="003E042D">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Validity index</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13807" w:rsidRPr="00367D7C" w:rsidRDefault="000B4AD1" w:rsidP="000B4AD1">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Critical value</w:t>
            </w:r>
          </w:p>
        </w:tc>
        <w:tc>
          <w:tcPr>
            <w:tcW w:w="13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13807" w:rsidRPr="00367D7C" w:rsidRDefault="000B4AD1" w:rsidP="003E042D">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Description</w:t>
            </w:r>
          </w:p>
        </w:tc>
      </w:tr>
      <w:tr w:rsidR="00613807" w:rsidRPr="00367D7C" w:rsidTr="003E042D">
        <w:trPr>
          <w:trHeight w:val="240"/>
          <w:jc w:val="center"/>
        </w:trPr>
        <w:tc>
          <w:tcPr>
            <w:tcW w:w="2208"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hideMark/>
          </w:tcPr>
          <w:p w:rsidR="00613807" w:rsidRPr="000B4AD1" w:rsidRDefault="000B4AD1" w:rsidP="003E042D">
            <w:pPr>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Partenership</w:t>
            </w:r>
            <w:proofErr w:type="spellEnd"/>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Strateg</w:t>
            </w:r>
            <w:r>
              <w:rPr>
                <w:rFonts w:ascii="Times New Roman" w:hAnsi="Times New Roman" w:cs="Times New Roman"/>
                <w:color w:val="000000"/>
                <w:sz w:val="18"/>
                <w:szCs w:val="18"/>
              </w:rPr>
              <w: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rPr>
                <w:rFonts w:ascii="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rPr>
                <w:rFonts w:ascii="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lang w:val="id-ID"/>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Item 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rPr>
                <w:rFonts w:ascii="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705D9B" w:rsidP="00705D9B">
            <w:pPr>
              <w:jc w:val="center"/>
              <w:rPr>
                <w:rFonts w:ascii="Times New Roman" w:hAnsi="Times New Roman" w:cs="Times New Roman"/>
                <w:color w:val="000000"/>
                <w:sz w:val="18"/>
                <w:szCs w:val="18"/>
                <w:lang w:val="id-ID"/>
              </w:rPr>
            </w:pPr>
            <w:proofErr w:type="spellStart"/>
            <w:r>
              <w:rPr>
                <w:rFonts w:ascii="Times New Roman" w:hAnsi="Times New Roman" w:cs="Times New Roman"/>
                <w:color w:val="000000"/>
                <w:sz w:val="18"/>
                <w:szCs w:val="18"/>
              </w:rPr>
              <w:lastRenderedPageBreak/>
              <w:t>Compatitiveness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0,629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1</w:t>
            </w:r>
            <w:r w:rsidRPr="00367D7C">
              <w:rPr>
                <w:rFonts w:ascii="Times New Roman" w:hAnsi="Times New Roman" w:cs="Times New Roman"/>
                <w:color w:val="000000"/>
                <w:sz w:val="18"/>
                <w:szCs w:val="18"/>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2</w:t>
            </w:r>
            <w:r w:rsidRPr="00367D7C">
              <w:rPr>
                <w:rFonts w:ascii="Times New Roman" w:hAnsi="Times New Roman" w:cs="Times New Roman"/>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0B4AD1" w:rsidP="000B4AD1">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rPr>
              <w:t>Corporate performance</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2</w:t>
            </w:r>
            <w:r w:rsidRPr="00367D7C">
              <w:rPr>
                <w:rFonts w:ascii="Times New Roman" w:hAnsi="Times New Roman" w:cs="Times New Roman"/>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2</w:t>
            </w:r>
            <w:r w:rsidRPr="00367D7C">
              <w:rPr>
                <w:rFonts w:ascii="Times New Roman" w:hAnsi="Times New Roman" w:cs="Times New Roman"/>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0,649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2</w:t>
            </w:r>
            <w:r w:rsidRPr="00367D7C">
              <w:rPr>
                <w:rFonts w:ascii="Times New Roman" w:hAnsi="Times New Roman" w:cs="Times New Roman"/>
                <w:color w:val="000000"/>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0,729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r w:rsidR="00613807" w:rsidRPr="00367D7C" w:rsidTr="003E042D">
        <w:trPr>
          <w:trHeight w:val="240"/>
          <w:jc w:val="center"/>
        </w:trPr>
        <w:tc>
          <w:tcPr>
            <w:tcW w:w="2208"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 xml:space="preserve">Item </w:t>
            </w:r>
            <w:r w:rsidRPr="00367D7C">
              <w:rPr>
                <w:rFonts w:ascii="Times New Roman" w:hAnsi="Times New Roman" w:cs="Times New Roman"/>
                <w:color w:val="000000"/>
                <w:sz w:val="18"/>
                <w:szCs w:val="18"/>
                <w:lang w:val="id-ID"/>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0,30</w:t>
            </w:r>
          </w:p>
        </w:tc>
        <w:tc>
          <w:tcPr>
            <w:tcW w:w="13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807" w:rsidRPr="00367D7C" w:rsidRDefault="00613807" w:rsidP="003E042D">
            <w:pPr>
              <w:jc w:val="center"/>
              <w:rPr>
                <w:rFonts w:ascii="Times New Roman" w:hAnsi="Times New Roman" w:cs="Times New Roman"/>
                <w:color w:val="000000"/>
                <w:sz w:val="18"/>
                <w:szCs w:val="18"/>
              </w:rPr>
            </w:pPr>
            <w:r w:rsidRPr="00367D7C">
              <w:rPr>
                <w:rFonts w:ascii="Times New Roman" w:hAnsi="Times New Roman" w:cs="Times New Roman"/>
                <w:color w:val="000000"/>
                <w:sz w:val="18"/>
                <w:szCs w:val="18"/>
              </w:rPr>
              <w:t>Valid</w:t>
            </w:r>
          </w:p>
        </w:tc>
      </w:tr>
    </w:tbl>
    <w:p w:rsidR="00613807" w:rsidRPr="00367D7C" w:rsidRDefault="00613807" w:rsidP="00613807">
      <w:pPr>
        <w:pStyle w:val="BodyText3"/>
        <w:rPr>
          <w:rFonts w:ascii="Times New Roman" w:hAnsi="Times New Roman" w:cs="Times New Roman"/>
          <w:sz w:val="18"/>
          <w:szCs w:val="18"/>
        </w:rPr>
      </w:pPr>
    </w:p>
    <w:p w:rsidR="00613807" w:rsidRPr="002814AF" w:rsidRDefault="00705D9B" w:rsidP="002814AF">
      <w:pPr>
        <w:spacing w:line="240" w:lineRule="auto"/>
        <w:ind w:firstLine="720"/>
        <w:jc w:val="both"/>
        <w:rPr>
          <w:rFonts w:ascii="Times New Roman" w:hAnsi="Times New Roman" w:cs="Times New Roman"/>
          <w:sz w:val="20"/>
          <w:szCs w:val="20"/>
        </w:rPr>
      </w:pPr>
      <w:r w:rsidRPr="002814AF">
        <w:rPr>
          <w:rFonts w:ascii="Times New Roman" w:hAnsi="Times New Roman" w:cs="Times New Roman"/>
          <w:sz w:val="20"/>
          <w:szCs w:val="20"/>
        </w:rPr>
        <w:t>The above table shows that all the validity indexes are greater than the critical value 0.</w:t>
      </w:r>
      <w:r w:rsidR="00613807" w:rsidRPr="002814AF">
        <w:rPr>
          <w:rFonts w:ascii="Times New Roman" w:hAnsi="Times New Roman" w:cs="Times New Roman"/>
          <w:sz w:val="20"/>
          <w:szCs w:val="20"/>
        </w:rPr>
        <w:t xml:space="preserve">30. </w:t>
      </w:r>
      <w:r w:rsidRPr="002814AF">
        <w:rPr>
          <w:rFonts w:ascii="Times New Roman" w:hAnsi="Times New Roman" w:cs="Times New Roman"/>
          <w:sz w:val="20"/>
          <w:szCs w:val="20"/>
        </w:rPr>
        <w:t xml:space="preserve">Thus, it can be concluded that the three variables are valid to be used in the analysis. </w:t>
      </w:r>
    </w:p>
    <w:p w:rsidR="00613807" w:rsidRPr="002814AF" w:rsidRDefault="002814AF" w:rsidP="002814AF">
      <w:pPr>
        <w:spacing w:line="240" w:lineRule="auto"/>
        <w:jc w:val="both"/>
        <w:rPr>
          <w:rFonts w:ascii="Times New Roman" w:hAnsi="Times New Roman" w:cs="Times New Roman"/>
          <w:b/>
          <w:sz w:val="20"/>
          <w:szCs w:val="20"/>
        </w:rPr>
      </w:pPr>
      <w:r>
        <w:rPr>
          <w:rFonts w:ascii="Times New Roman" w:hAnsi="Times New Roman" w:cs="Times New Roman"/>
          <w:b/>
          <w:sz w:val="20"/>
          <w:szCs w:val="20"/>
          <w:lang w:val="id-ID"/>
        </w:rPr>
        <w:tab/>
      </w:r>
      <w:r w:rsidR="00874501" w:rsidRPr="002814AF">
        <w:rPr>
          <w:rFonts w:ascii="Times New Roman" w:hAnsi="Times New Roman" w:cs="Times New Roman"/>
          <w:b/>
          <w:sz w:val="20"/>
          <w:szCs w:val="20"/>
        </w:rPr>
        <w:t xml:space="preserve">Result of Reliability Test </w:t>
      </w:r>
    </w:p>
    <w:p w:rsidR="00613807" w:rsidRPr="002814AF" w:rsidRDefault="00613807" w:rsidP="002814AF">
      <w:pPr>
        <w:spacing w:line="240" w:lineRule="auto"/>
        <w:jc w:val="both"/>
        <w:rPr>
          <w:rFonts w:ascii="Times New Roman" w:hAnsi="Times New Roman" w:cs="Times New Roman"/>
          <w:sz w:val="20"/>
          <w:szCs w:val="20"/>
        </w:rPr>
      </w:pPr>
      <w:r w:rsidRPr="002814AF">
        <w:rPr>
          <w:rFonts w:ascii="Times New Roman" w:hAnsi="Times New Roman" w:cs="Times New Roman"/>
          <w:sz w:val="20"/>
          <w:szCs w:val="20"/>
        </w:rPr>
        <w:tab/>
      </w:r>
      <w:r w:rsidR="00874501" w:rsidRPr="002814AF">
        <w:rPr>
          <w:rFonts w:ascii="Times New Roman" w:hAnsi="Times New Roman" w:cs="Times New Roman"/>
          <w:sz w:val="20"/>
          <w:szCs w:val="20"/>
        </w:rPr>
        <w:t xml:space="preserve">The reliability test is to prove that the instrument can be repeatedly employed with relatively the same result. The test is based on the reliability coefficient of greater than 0.7 to show reliability. Based on the </w:t>
      </w:r>
      <w:r w:rsidRPr="002814AF">
        <w:rPr>
          <w:rFonts w:ascii="Times New Roman" w:hAnsi="Times New Roman" w:cs="Times New Roman"/>
          <w:i/>
          <w:sz w:val="20"/>
          <w:szCs w:val="20"/>
        </w:rPr>
        <w:t>alpha-</w:t>
      </w:r>
      <w:proofErr w:type="spellStart"/>
      <w:r w:rsidRPr="002814AF">
        <w:rPr>
          <w:rFonts w:ascii="Times New Roman" w:hAnsi="Times New Roman" w:cs="Times New Roman"/>
          <w:i/>
          <w:sz w:val="20"/>
          <w:szCs w:val="20"/>
        </w:rPr>
        <w:t>cronbach</w:t>
      </w:r>
      <w:proofErr w:type="spellEnd"/>
      <w:r w:rsidR="00874501" w:rsidRPr="002814AF">
        <w:rPr>
          <w:rFonts w:ascii="Times New Roman" w:hAnsi="Times New Roman" w:cs="Times New Roman"/>
          <w:i/>
          <w:sz w:val="20"/>
          <w:szCs w:val="20"/>
        </w:rPr>
        <w:t xml:space="preserve"> </w:t>
      </w:r>
      <w:r w:rsidR="00874501" w:rsidRPr="002814AF">
        <w:rPr>
          <w:rFonts w:ascii="Times New Roman" w:hAnsi="Times New Roman" w:cs="Times New Roman"/>
          <w:sz w:val="20"/>
          <w:szCs w:val="20"/>
        </w:rPr>
        <w:t xml:space="preserve">approach, the result is presented as </w:t>
      </w:r>
      <w:proofErr w:type="gramStart"/>
      <w:r w:rsidR="00874501" w:rsidRPr="002814AF">
        <w:rPr>
          <w:rFonts w:ascii="Times New Roman" w:hAnsi="Times New Roman" w:cs="Times New Roman"/>
          <w:sz w:val="20"/>
          <w:szCs w:val="20"/>
        </w:rPr>
        <w:t>follows</w:t>
      </w:r>
      <w:r w:rsidR="003C773F" w:rsidRPr="002814AF">
        <w:rPr>
          <w:rFonts w:ascii="Times New Roman" w:hAnsi="Times New Roman" w:cs="Times New Roman"/>
          <w:sz w:val="20"/>
          <w:szCs w:val="20"/>
          <w:lang w:val="id-ID"/>
        </w:rPr>
        <w:t xml:space="preserve"> </w:t>
      </w:r>
      <w:r w:rsidR="00874501" w:rsidRPr="002814AF">
        <w:rPr>
          <w:rFonts w:ascii="Times New Roman" w:hAnsi="Times New Roman" w:cs="Times New Roman"/>
          <w:sz w:val="20"/>
          <w:szCs w:val="20"/>
        </w:rPr>
        <w:t>:</w:t>
      </w:r>
      <w:proofErr w:type="gramEnd"/>
      <w:r w:rsidRPr="002814AF">
        <w:rPr>
          <w:rFonts w:ascii="Times New Roman" w:hAnsi="Times New Roman" w:cs="Times New Roman"/>
          <w:sz w:val="20"/>
          <w:szCs w:val="20"/>
        </w:rPr>
        <w:t xml:space="preserve"> </w:t>
      </w:r>
    </w:p>
    <w:p w:rsidR="00613807" w:rsidRPr="002814AF" w:rsidRDefault="003C773F" w:rsidP="00613807">
      <w:pPr>
        <w:pStyle w:val="BodyTextIndent"/>
        <w:ind w:left="1800" w:hanging="1800"/>
        <w:jc w:val="center"/>
        <w:rPr>
          <w:b/>
          <w:bCs/>
          <w:sz w:val="20"/>
          <w:szCs w:val="20"/>
        </w:rPr>
      </w:pPr>
      <w:r w:rsidRPr="002814AF">
        <w:rPr>
          <w:b/>
          <w:bCs/>
          <w:sz w:val="20"/>
          <w:szCs w:val="20"/>
          <w:lang w:val="id-ID"/>
        </w:rPr>
        <w:t xml:space="preserve">Table 3. </w:t>
      </w:r>
      <w:r w:rsidR="00874501" w:rsidRPr="002814AF">
        <w:rPr>
          <w:b/>
          <w:bCs/>
          <w:sz w:val="20"/>
          <w:szCs w:val="20"/>
        </w:rPr>
        <w:t>Result of Reliability test on the Questionnaire</w:t>
      </w:r>
    </w:p>
    <w:tbl>
      <w:tblPr>
        <w:tblW w:w="0" w:type="auto"/>
        <w:jc w:val="center"/>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434"/>
        <w:gridCol w:w="1260"/>
        <w:gridCol w:w="1362"/>
        <w:gridCol w:w="1681"/>
      </w:tblGrid>
      <w:tr w:rsidR="00613807" w:rsidRPr="002814AF" w:rsidTr="003E042D">
        <w:trPr>
          <w:trHeight w:val="305"/>
          <w:tblHeader/>
          <w:jc w:val="center"/>
        </w:trPr>
        <w:tc>
          <w:tcPr>
            <w:tcW w:w="3434" w:type="dxa"/>
            <w:vAlign w:val="center"/>
          </w:tcPr>
          <w:p w:rsidR="00613807" w:rsidRPr="002814AF" w:rsidRDefault="00874501" w:rsidP="003E042D">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Questionnaire</w:t>
            </w:r>
          </w:p>
        </w:tc>
        <w:tc>
          <w:tcPr>
            <w:tcW w:w="1260" w:type="dxa"/>
            <w:vAlign w:val="center"/>
          </w:tcPr>
          <w:p w:rsidR="00613807" w:rsidRPr="002814AF" w:rsidRDefault="00874501" w:rsidP="00874501">
            <w:pPr>
              <w:pStyle w:val="Heading2"/>
              <w:spacing w:line="240" w:lineRule="auto"/>
              <w:rPr>
                <w:rFonts w:ascii="Times New Roman" w:hAnsi="Times New Roman"/>
                <w:color w:val="auto"/>
                <w:sz w:val="20"/>
                <w:szCs w:val="20"/>
              </w:rPr>
            </w:pPr>
            <w:r w:rsidRPr="002814AF">
              <w:rPr>
                <w:rFonts w:ascii="Times New Roman" w:hAnsi="Times New Roman"/>
                <w:color w:val="auto"/>
                <w:sz w:val="20"/>
                <w:szCs w:val="20"/>
              </w:rPr>
              <w:t>Reliability coefficient</w:t>
            </w:r>
          </w:p>
        </w:tc>
        <w:tc>
          <w:tcPr>
            <w:tcW w:w="1362" w:type="dxa"/>
            <w:vAlign w:val="center"/>
          </w:tcPr>
          <w:p w:rsidR="00613807" w:rsidRPr="002814AF" w:rsidRDefault="00874501" w:rsidP="00874501">
            <w:pPr>
              <w:pStyle w:val="Heading2"/>
              <w:spacing w:line="240" w:lineRule="auto"/>
              <w:rPr>
                <w:rFonts w:ascii="Times New Roman" w:hAnsi="Times New Roman"/>
                <w:color w:val="auto"/>
                <w:sz w:val="20"/>
                <w:szCs w:val="20"/>
              </w:rPr>
            </w:pPr>
            <w:r w:rsidRPr="002814AF">
              <w:rPr>
                <w:rFonts w:ascii="Times New Roman" w:hAnsi="Times New Roman"/>
                <w:color w:val="auto"/>
                <w:sz w:val="20"/>
                <w:szCs w:val="20"/>
              </w:rPr>
              <w:t>Critical value</w:t>
            </w:r>
          </w:p>
        </w:tc>
        <w:tc>
          <w:tcPr>
            <w:tcW w:w="1681" w:type="dxa"/>
            <w:vAlign w:val="center"/>
          </w:tcPr>
          <w:p w:rsidR="00613807" w:rsidRPr="002814AF" w:rsidRDefault="00874501" w:rsidP="00874501">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Description</w:t>
            </w:r>
          </w:p>
        </w:tc>
      </w:tr>
      <w:tr w:rsidR="00613807" w:rsidRPr="002814AF" w:rsidTr="003E042D">
        <w:trPr>
          <w:trHeight w:val="305"/>
          <w:jc w:val="center"/>
        </w:trPr>
        <w:tc>
          <w:tcPr>
            <w:tcW w:w="3434" w:type="dxa"/>
            <w:vAlign w:val="center"/>
          </w:tcPr>
          <w:p w:rsidR="00613807" w:rsidRPr="002814AF" w:rsidRDefault="00874501" w:rsidP="00874501">
            <w:pPr>
              <w:ind w:left="129"/>
              <w:rPr>
                <w:rFonts w:ascii="Times New Roman" w:hAnsi="Times New Roman" w:cs="Times New Roman"/>
                <w:snapToGrid w:val="0"/>
                <w:color w:val="000000"/>
                <w:sz w:val="20"/>
                <w:szCs w:val="20"/>
                <w:lang w:val="id-ID"/>
              </w:rPr>
            </w:pPr>
            <w:r w:rsidRPr="002814AF">
              <w:rPr>
                <w:rFonts w:ascii="Times New Roman" w:hAnsi="Times New Roman" w:cs="Times New Roman"/>
                <w:snapToGrid w:val="0"/>
                <w:color w:val="000000"/>
                <w:sz w:val="20"/>
                <w:szCs w:val="20"/>
              </w:rPr>
              <w:t xml:space="preserve">Partnership </w:t>
            </w:r>
            <w:r w:rsidRPr="002814AF">
              <w:rPr>
                <w:rFonts w:ascii="Times New Roman" w:hAnsi="Times New Roman" w:cs="Times New Roman"/>
                <w:snapToGrid w:val="0"/>
                <w:color w:val="000000"/>
                <w:sz w:val="20"/>
                <w:szCs w:val="20"/>
                <w:lang w:val="id-ID"/>
              </w:rPr>
              <w:t>Strateg</w:t>
            </w:r>
            <w:r w:rsidRPr="002814AF">
              <w:rPr>
                <w:rFonts w:ascii="Times New Roman" w:hAnsi="Times New Roman" w:cs="Times New Roman"/>
                <w:snapToGrid w:val="0"/>
                <w:color w:val="000000"/>
                <w:sz w:val="20"/>
                <w:szCs w:val="20"/>
              </w:rPr>
              <w:t>y</w:t>
            </w:r>
          </w:p>
        </w:tc>
        <w:tc>
          <w:tcPr>
            <w:tcW w:w="1260" w:type="dxa"/>
            <w:vAlign w:val="center"/>
          </w:tcPr>
          <w:p w:rsidR="00613807" w:rsidRPr="002814AF" w:rsidRDefault="00874501" w:rsidP="003E042D">
            <w:pPr>
              <w:jc w:val="center"/>
              <w:rPr>
                <w:rFonts w:ascii="Times New Roman" w:hAnsi="Times New Roman" w:cs="Times New Roman"/>
                <w:snapToGrid w:val="0"/>
                <w:color w:val="000000"/>
                <w:sz w:val="20"/>
                <w:szCs w:val="20"/>
                <w:lang w:val="id-ID"/>
              </w:rPr>
            </w:pPr>
            <w:r w:rsidRPr="002814AF">
              <w:rPr>
                <w:rFonts w:ascii="Times New Roman" w:hAnsi="Times New Roman" w:cs="Times New Roman"/>
                <w:snapToGrid w:val="0"/>
                <w:color w:val="000000"/>
                <w:sz w:val="20"/>
                <w:szCs w:val="20"/>
              </w:rPr>
              <w:t>0.</w:t>
            </w:r>
            <w:r w:rsidR="00613807" w:rsidRPr="002814AF">
              <w:rPr>
                <w:rFonts w:ascii="Times New Roman" w:hAnsi="Times New Roman" w:cs="Times New Roman"/>
                <w:snapToGrid w:val="0"/>
                <w:color w:val="000000"/>
                <w:sz w:val="20"/>
                <w:szCs w:val="20"/>
                <w:lang w:val="id-ID"/>
              </w:rPr>
              <w:t>823</w:t>
            </w:r>
          </w:p>
        </w:tc>
        <w:tc>
          <w:tcPr>
            <w:tcW w:w="1362" w:type="dxa"/>
            <w:vAlign w:val="center"/>
          </w:tcPr>
          <w:p w:rsidR="00613807" w:rsidRPr="002814AF" w:rsidRDefault="00874501" w:rsidP="003E042D">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0.</w:t>
            </w:r>
            <w:r w:rsidR="00613807" w:rsidRPr="002814AF">
              <w:rPr>
                <w:rFonts w:ascii="Times New Roman" w:hAnsi="Times New Roman" w:cs="Times New Roman"/>
                <w:snapToGrid w:val="0"/>
                <w:color w:val="000000"/>
                <w:sz w:val="20"/>
                <w:szCs w:val="20"/>
              </w:rPr>
              <w:t>70</w:t>
            </w:r>
          </w:p>
        </w:tc>
        <w:tc>
          <w:tcPr>
            <w:tcW w:w="1681" w:type="dxa"/>
            <w:vAlign w:val="center"/>
          </w:tcPr>
          <w:p w:rsidR="00613807" w:rsidRPr="002814AF" w:rsidRDefault="00874501" w:rsidP="00874501">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R</w:t>
            </w:r>
            <w:r w:rsidR="00613807" w:rsidRPr="002814AF">
              <w:rPr>
                <w:rFonts w:ascii="Times New Roman" w:hAnsi="Times New Roman" w:cs="Times New Roman"/>
                <w:snapToGrid w:val="0"/>
                <w:color w:val="000000"/>
                <w:sz w:val="20"/>
                <w:szCs w:val="20"/>
              </w:rPr>
              <w:t>eliab</w:t>
            </w:r>
            <w:r w:rsidRPr="002814AF">
              <w:rPr>
                <w:rFonts w:ascii="Times New Roman" w:hAnsi="Times New Roman" w:cs="Times New Roman"/>
                <w:snapToGrid w:val="0"/>
                <w:color w:val="000000"/>
                <w:sz w:val="20"/>
                <w:szCs w:val="20"/>
              </w:rPr>
              <w:t>l</w:t>
            </w:r>
            <w:r w:rsidR="00613807" w:rsidRPr="002814AF">
              <w:rPr>
                <w:rFonts w:ascii="Times New Roman" w:hAnsi="Times New Roman" w:cs="Times New Roman"/>
                <w:snapToGrid w:val="0"/>
                <w:color w:val="000000"/>
                <w:sz w:val="20"/>
                <w:szCs w:val="20"/>
              </w:rPr>
              <w:t>e</w:t>
            </w:r>
          </w:p>
        </w:tc>
      </w:tr>
      <w:tr w:rsidR="00613807" w:rsidRPr="002814AF" w:rsidTr="003E042D">
        <w:trPr>
          <w:trHeight w:val="305"/>
          <w:jc w:val="center"/>
        </w:trPr>
        <w:tc>
          <w:tcPr>
            <w:tcW w:w="3434" w:type="dxa"/>
            <w:vAlign w:val="center"/>
          </w:tcPr>
          <w:p w:rsidR="00613807" w:rsidRPr="002814AF" w:rsidRDefault="00874501" w:rsidP="00874501">
            <w:pPr>
              <w:ind w:left="129"/>
              <w:rPr>
                <w:rFonts w:ascii="Times New Roman" w:hAnsi="Times New Roman" w:cs="Times New Roman"/>
                <w:snapToGrid w:val="0"/>
                <w:color w:val="000000"/>
                <w:sz w:val="20"/>
                <w:szCs w:val="20"/>
                <w:lang w:val="id-ID"/>
              </w:rPr>
            </w:pPr>
            <w:r w:rsidRPr="002814AF">
              <w:rPr>
                <w:rFonts w:ascii="Times New Roman" w:hAnsi="Times New Roman" w:cs="Times New Roman"/>
                <w:snapToGrid w:val="0"/>
                <w:color w:val="000000"/>
                <w:sz w:val="20"/>
                <w:szCs w:val="20"/>
              </w:rPr>
              <w:t>Competitiveness</w:t>
            </w:r>
          </w:p>
        </w:tc>
        <w:tc>
          <w:tcPr>
            <w:tcW w:w="1260" w:type="dxa"/>
            <w:vAlign w:val="center"/>
          </w:tcPr>
          <w:p w:rsidR="00613807" w:rsidRPr="002814AF" w:rsidRDefault="00874501" w:rsidP="003E042D">
            <w:pPr>
              <w:jc w:val="center"/>
              <w:rPr>
                <w:rFonts w:ascii="Times New Roman" w:hAnsi="Times New Roman" w:cs="Times New Roman"/>
                <w:snapToGrid w:val="0"/>
                <w:color w:val="000000"/>
                <w:sz w:val="20"/>
                <w:szCs w:val="20"/>
                <w:lang w:val="id-ID"/>
              </w:rPr>
            </w:pPr>
            <w:r w:rsidRPr="002814AF">
              <w:rPr>
                <w:rFonts w:ascii="Times New Roman" w:hAnsi="Times New Roman" w:cs="Times New Roman"/>
                <w:snapToGrid w:val="0"/>
                <w:color w:val="000000"/>
                <w:sz w:val="20"/>
                <w:szCs w:val="20"/>
              </w:rPr>
              <w:t>0.</w:t>
            </w:r>
            <w:r w:rsidR="00613807" w:rsidRPr="002814AF">
              <w:rPr>
                <w:rFonts w:ascii="Times New Roman" w:hAnsi="Times New Roman" w:cs="Times New Roman"/>
                <w:snapToGrid w:val="0"/>
                <w:color w:val="000000"/>
                <w:sz w:val="20"/>
                <w:szCs w:val="20"/>
                <w:lang w:val="id-ID"/>
              </w:rPr>
              <w:t>816</w:t>
            </w:r>
          </w:p>
        </w:tc>
        <w:tc>
          <w:tcPr>
            <w:tcW w:w="1362" w:type="dxa"/>
            <w:vAlign w:val="center"/>
          </w:tcPr>
          <w:p w:rsidR="00613807" w:rsidRPr="002814AF" w:rsidRDefault="00874501" w:rsidP="003E042D">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0.</w:t>
            </w:r>
            <w:r w:rsidR="00613807" w:rsidRPr="002814AF">
              <w:rPr>
                <w:rFonts w:ascii="Times New Roman" w:hAnsi="Times New Roman" w:cs="Times New Roman"/>
                <w:snapToGrid w:val="0"/>
                <w:color w:val="000000"/>
                <w:sz w:val="20"/>
                <w:szCs w:val="20"/>
              </w:rPr>
              <w:t>70</w:t>
            </w:r>
          </w:p>
        </w:tc>
        <w:tc>
          <w:tcPr>
            <w:tcW w:w="1681" w:type="dxa"/>
            <w:vAlign w:val="center"/>
          </w:tcPr>
          <w:p w:rsidR="00613807" w:rsidRPr="002814AF" w:rsidRDefault="00874501" w:rsidP="003E042D">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Reliab</w:t>
            </w:r>
            <w:r w:rsidR="00613807" w:rsidRPr="002814AF">
              <w:rPr>
                <w:rFonts w:ascii="Times New Roman" w:hAnsi="Times New Roman" w:cs="Times New Roman"/>
                <w:snapToGrid w:val="0"/>
                <w:color w:val="000000"/>
                <w:sz w:val="20"/>
                <w:szCs w:val="20"/>
              </w:rPr>
              <w:t>l</w:t>
            </w:r>
            <w:r w:rsidRPr="002814AF">
              <w:rPr>
                <w:rFonts w:ascii="Times New Roman" w:hAnsi="Times New Roman" w:cs="Times New Roman"/>
                <w:snapToGrid w:val="0"/>
                <w:color w:val="000000"/>
                <w:sz w:val="20"/>
                <w:szCs w:val="20"/>
              </w:rPr>
              <w:t>e</w:t>
            </w:r>
          </w:p>
        </w:tc>
      </w:tr>
      <w:tr w:rsidR="00613807" w:rsidRPr="002814AF" w:rsidTr="00367D7C">
        <w:trPr>
          <w:trHeight w:val="357"/>
          <w:jc w:val="center"/>
        </w:trPr>
        <w:tc>
          <w:tcPr>
            <w:tcW w:w="3434" w:type="dxa"/>
            <w:vAlign w:val="center"/>
          </w:tcPr>
          <w:p w:rsidR="00613807" w:rsidRPr="002814AF" w:rsidRDefault="00874501" w:rsidP="00874501">
            <w:pPr>
              <w:ind w:left="129"/>
              <w:rPr>
                <w:rFonts w:ascii="Times New Roman" w:hAnsi="Times New Roman" w:cs="Times New Roman"/>
                <w:snapToGrid w:val="0"/>
                <w:color w:val="000000"/>
                <w:sz w:val="20"/>
                <w:szCs w:val="20"/>
                <w:lang w:val="id-ID"/>
              </w:rPr>
            </w:pPr>
            <w:r w:rsidRPr="002814AF">
              <w:rPr>
                <w:rFonts w:ascii="Times New Roman" w:hAnsi="Times New Roman" w:cs="Times New Roman"/>
                <w:snapToGrid w:val="0"/>
                <w:color w:val="000000"/>
                <w:sz w:val="20"/>
                <w:szCs w:val="20"/>
              </w:rPr>
              <w:t>Corporate performance</w:t>
            </w:r>
          </w:p>
        </w:tc>
        <w:tc>
          <w:tcPr>
            <w:tcW w:w="1260" w:type="dxa"/>
            <w:vAlign w:val="center"/>
          </w:tcPr>
          <w:p w:rsidR="00613807" w:rsidRPr="002814AF" w:rsidRDefault="00874501" w:rsidP="003E042D">
            <w:pPr>
              <w:jc w:val="center"/>
              <w:rPr>
                <w:rFonts w:ascii="Times New Roman" w:hAnsi="Times New Roman" w:cs="Times New Roman"/>
                <w:snapToGrid w:val="0"/>
                <w:color w:val="000000"/>
                <w:sz w:val="20"/>
                <w:szCs w:val="20"/>
                <w:lang w:val="id-ID"/>
              </w:rPr>
            </w:pPr>
            <w:r w:rsidRPr="002814AF">
              <w:rPr>
                <w:rFonts w:ascii="Times New Roman" w:hAnsi="Times New Roman" w:cs="Times New Roman"/>
                <w:snapToGrid w:val="0"/>
                <w:color w:val="000000"/>
                <w:sz w:val="20"/>
                <w:szCs w:val="20"/>
              </w:rPr>
              <w:t>0.</w:t>
            </w:r>
            <w:r w:rsidR="00613807" w:rsidRPr="002814AF">
              <w:rPr>
                <w:rFonts w:ascii="Times New Roman" w:hAnsi="Times New Roman" w:cs="Times New Roman"/>
                <w:snapToGrid w:val="0"/>
                <w:color w:val="000000"/>
                <w:sz w:val="20"/>
                <w:szCs w:val="20"/>
                <w:lang w:val="id-ID"/>
              </w:rPr>
              <w:t>855</w:t>
            </w:r>
          </w:p>
        </w:tc>
        <w:tc>
          <w:tcPr>
            <w:tcW w:w="1362" w:type="dxa"/>
            <w:vAlign w:val="center"/>
          </w:tcPr>
          <w:p w:rsidR="00613807" w:rsidRPr="002814AF" w:rsidRDefault="00874501" w:rsidP="003E042D">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0.</w:t>
            </w:r>
            <w:r w:rsidR="00613807" w:rsidRPr="002814AF">
              <w:rPr>
                <w:rFonts w:ascii="Times New Roman" w:hAnsi="Times New Roman" w:cs="Times New Roman"/>
                <w:snapToGrid w:val="0"/>
                <w:color w:val="000000"/>
                <w:sz w:val="20"/>
                <w:szCs w:val="20"/>
              </w:rPr>
              <w:t>70</w:t>
            </w:r>
          </w:p>
        </w:tc>
        <w:tc>
          <w:tcPr>
            <w:tcW w:w="1681" w:type="dxa"/>
            <w:vAlign w:val="center"/>
          </w:tcPr>
          <w:p w:rsidR="00613807" w:rsidRPr="002814AF" w:rsidRDefault="00874501" w:rsidP="003E042D">
            <w:pPr>
              <w:jc w:val="center"/>
              <w:rPr>
                <w:rFonts w:ascii="Times New Roman" w:hAnsi="Times New Roman" w:cs="Times New Roman"/>
                <w:snapToGrid w:val="0"/>
                <w:color w:val="000000"/>
                <w:sz w:val="20"/>
                <w:szCs w:val="20"/>
              </w:rPr>
            </w:pPr>
            <w:r w:rsidRPr="002814AF">
              <w:rPr>
                <w:rFonts w:ascii="Times New Roman" w:hAnsi="Times New Roman" w:cs="Times New Roman"/>
                <w:snapToGrid w:val="0"/>
                <w:color w:val="000000"/>
                <w:sz w:val="20"/>
                <w:szCs w:val="20"/>
              </w:rPr>
              <w:t>reliable</w:t>
            </w:r>
          </w:p>
        </w:tc>
      </w:tr>
    </w:tbl>
    <w:p w:rsidR="006972AE" w:rsidRDefault="00613807" w:rsidP="006972AE">
      <w:pPr>
        <w:pStyle w:val="BodyText3"/>
        <w:rPr>
          <w:rFonts w:ascii="Times New Roman" w:hAnsi="Times New Roman" w:cs="Times New Roman"/>
          <w:sz w:val="24"/>
          <w:szCs w:val="24"/>
          <w:lang w:val="id-ID"/>
        </w:rPr>
      </w:pPr>
      <w:r w:rsidRPr="00D825C6">
        <w:rPr>
          <w:rFonts w:ascii="Times New Roman" w:hAnsi="Times New Roman" w:cs="Times New Roman"/>
          <w:sz w:val="24"/>
          <w:szCs w:val="24"/>
        </w:rPr>
        <w:tab/>
      </w:r>
    </w:p>
    <w:p w:rsidR="00613807" w:rsidRPr="002814AF" w:rsidRDefault="006972AE" w:rsidP="006972AE">
      <w:pPr>
        <w:pStyle w:val="BodyText3"/>
        <w:rPr>
          <w:rFonts w:ascii="Times New Roman" w:hAnsi="Times New Roman" w:cs="Times New Roman"/>
          <w:b/>
          <w:sz w:val="20"/>
          <w:szCs w:val="20"/>
          <w:lang w:val="id-ID"/>
        </w:rPr>
      </w:pPr>
      <w:r>
        <w:rPr>
          <w:rFonts w:ascii="Times New Roman" w:hAnsi="Times New Roman" w:cs="Times New Roman"/>
          <w:sz w:val="24"/>
          <w:szCs w:val="24"/>
          <w:lang w:val="id-ID"/>
        </w:rPr>
        <w:tab/>
      </w:r>
      <w:r w:rsidR="00B13D6C" w:rsidRPr="002814AF">
        <w:rPr>
          <w:rFonts w:ascii="Times New Roman" w:hAnsi="Times New Roman" w:cs="Times New Roman"/>
          <w:b/>
          <w:sz w:val="20"/>
          <w:szCs w:val="20"/>
        </w:rPr>
        <w:t>Descriptive An</w:t>
      </w:r>
      <w:r w:rsidR="00874501" w:rsidRPr="002814AF">
        <w:rPr>
          <w:rFonts w:ascii="Times New Roman" w:hAnsi="Times New Roman" w:cs="Times New Roman"/>
          <w:b/>
          <w:sz w:val="20"/>
          <w:szCs w:val="20"/>
        </w:rPr>
        <w:t>alysis</w:t>
      </w:r>
    </w:p>
    <w:p w:rsidR="00613807" w:rsidRPr="002814AF" w:rsidRDefault="00613807" w:rsidP="002814AF">
      <w:pPr>
        <w:pStyle w:val="BodyTextIndent"/>
        <w:tabs>
          <w:tab w:val="left" w:pos="0"/>
          <w:tab w:val="left" w:pos="426"/>
        </w:tabs>
        <w:spacing w:line="240" w:lineRule="auto"/>
        <w:ind w:left="0"/>
        <w:rPr>
          <w:rFonts w:ascii="Times New Roman" w:hAnsi="Times New Roman" w:cs="Times New Roman"/>
          <w:sz w:val="20"/>
          <w:szCs w:val="20"/>
        </w:rPr>
      </w:pPr>
      <w:r w:rsidRPr="002814AF">
        <w:rPr>
          <w:sz w:val="20"/>
          <w:szCs w:val="20"/>
        </w:rPr>
        <w:tab/>
      </w:r>
      <w:r w:rsidRPr="002814AF">
        <w:rPr>
          <w:sz w:val="20"/>
          <w:szCs w:val="20"/>
        </w:rPr>
        <w:tab/>
      </w:r>
      <w:r w:rsidR="00B13D6C" w:rsidRPr="002814AF">
        <w:rPr>
          <w:rFonts w:ascii="Times New Roman" w:hAnsi="Times New Roman" w:cs="Times New Roman"/>
          <w:sz w:val="20"/>
          <w:szCs w:val="20"/>
        </w:rPr>
        <w:t xml:space="preserve">To be practical the collected data from the respondents are categorized based on the total scores of responses as adopted from </w:t>
      </w:r>
      <w:proofErr w:type="spellStart"/>
      <w:r w:rsidR="00B13D6C" w:rsidRPr="002814AF">
        <w:rPr>
          <w:rFonts w:ascii="Times New Roman" w:hAnsi="Times New Roman" w:cs="Times New Roman"/>
          <w:sz w:val="20"/>
          <w:szCs w:val="20"/>
        </w:rPr>
        <w:t>Sugiyono’s</w:t>
      </w:r>
      <w:proofErr w:type="spellEnd"/>
      <w:r w:rsidRPr="002814AF">
        <w:rPr>
          <w:rFonts w:ascii="Times New Roman" w:hAnsi="Times New Roman" w:cs="Times New Roman"/>
          <w:sz w:val="20"/>
          <w:szCs w:val="20"/>
        </w:rPr>
        <w:t xml:space="preserve"> </w:t>
      </w:r>
      <w:proofErr w:type="spellStart"/>
      <w:r w:rsidRPr="002814AF">
        <w:rPr>
          <w:rFonts w:ascii="Times New Roman" w:hAnsi="Times New Roman" w:cs="Times New Roman"/>
          <w:i/>
          <w:sz w:val="20"/>
          <w:szCs w:val="20"/>
        </w:rPr>
        <w:t>Metode</w:t>
      </w:r>
      <w:proofErr w:type="spellEnd"/>
      <w:r w:rsidRPr="002814AF">
        <w:rPr>
          <w:rFonts w:ascii="Times New Roman" w:hAnsi="Times New Roman" w:cs="Times New Roman"/>
          <w:i/>
          <w:sz w:val="20"/>
          <w:szCs w:val="20"/>
        </w:rPr>
        <w:t xml:space="preserve"> </w:t>
      </w:r>
      <w:proofErr w:type="spellStart"/>
      <w:r w:rsidRPr="002814AF">
        <w:rPr>
          <w:rFonts w:ascii="Times New Roman" w:hAnsi="Times New Roman" w:cs="Times New Roman"/>
          <w:i/>
          <w:sz w:val="20"/>
          <w:szCs w:val="20"/>
        </w:rPr>
        <w:t>Penelitian</w:t>
      </w:r>
      <w:proofErr w:type="spellEnd"/>
      <w:r w:rsidRPr="002814AF">
        <w:rPr>
          <w:rFonts w:ascii="Times New Roman" w:hAnsi="Times New Roman" w:cs="Times New Roman"/>
          <w:i/>
          <w:sz w:val="20"/>
          <w:szCs w:val="20"/>
        </w:rPr>
        <w:t xml:space="preserve"> </w:t>
      </w:r>
      <w:proofErr w:type="spellStart"/>
      <w:r w:rsidRPr="002814AF">
        <w:rPr>
          <w:rFonts w:ascii="Times New Roman" w:hAnsi="Times New Roman" w:cs="Times New Roman"/>
          <w:i/>
          <w:sz w:val="20"/>
          <w:szCs w:val="20"/>
        </w:rPr>
        <w:t>Bisnis</w:t>
      </w:r>
      <w:proofErr w:type="spellEnd"/>
      <w:r w:rsidR="00B13D6C" w:rsidRPr="002814AF">
        <w:rPr>
          <w:rFonts w:ascii="Times New Roman" w:hAnsi="Times New Roman" w:cs="Times New Roman"/>
          <w:sz w:val="20"/>
          <w:szCs w:val="20"/>
        </w:rPr>
        <w:t xml:space="preserve"> (2009: </w:t>
      </w:r>
      <w:r w:rsidRPr="002814AF">
        <w:rPr>
          <w:rFonts w:ascii="Times New Roman" w:hAnsi="Times New Roman" w:cs="Times New Roman"/>
          <w:sz w:val="20"/>
          <w:szCs w:val="20"/>
        </w:rPr>
        <w:t>135)</w:t>
      </w:r>
      <w:r w:rsidR="00B13D6C" w:rsidRPr="002814AF">
        <w:rPr>
          <w:rFonts w:ascii="Times New Roman" w:hAnsi="Times New Roman" w:cs="Times New Roman"/>
          <w:sz w:val="20"/>
          <w:szCs w:val="20"/>
        </w:rPr>
        <w:t>, i.e. the maximum scoring range and the minimum divided by the number of categories as shown in the formula below.</w:t>
      </w:r>
    </w:p>
    <w:p w:rsidR="00613807" w:rsidRPr="002814AF" w:rsidRDefault="00613807" w:rsidP="002814AF">
      <w:pPr>
        <w:spacing w:line="240" w:lineRule="auto"/>
        <w:ind w:firstLine="567"/>
        <w:jc w:val="both"/>
        <w:rPr>
          <w:rFonts w:ascii="Times New Roman" w:hAnsi="Times New Roman" w:cs="Times New Roman"/>
          <w:sz w:val="20"/>
          <w:szCs w:val="20"/>
        </w:rPr>
      </w:pPr>
      <w:r w:rsidRPr="002814AF">
        <w:rPr>
          <w:rFonts w:ascii="Times New Roman" w:hAnsi="Times New Roman" w:cs="Times New Roman"/>
          <w:position w:val="-24"/>
          <w:sz w:val="20"/>
          <w:szCs w:val="20"/>
        </w:rPr>
        <w:object w:dxaOrig="5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35pt;height:29.2pt" o:ole="" fillcolor="window">
            <v:imagedata r:id="rId8" o:title=""/>
          </v:shape>
          <o:OLEObject Type="Embed" ProgID="Equation.DSMT4" ShapeID="_x0000_i1025" DrawAspect="Content" ObjectID="_1459751122" r:id="rId9"/>
        </w:object>
      </w:r>
    </w:p>
    <w:p w:rsidR="00613807" w:rsidRPr="002814AF" w:rsidRDefault="00B13D6C" w:rsidP="002814AF">
      <w:pPr>
        <w:spacing w:line="240" w:lineRule="auto"/>
        <w:ind w:firstLine="720"/>
        <w:jc w:val="both"/>
        <w:rPr>
          <w:rFonts w:ascii="Times New Roman" w:hAnsi="Times New Roman" w:cs="Times New Roman"/>
          <w:sz w:val="20"/>
          <w:szCs w:val="20"/>
          <w:lang w:val="sv-SE"/>
        </w:rPr>
      </w:pPr>
      <w:r w:rsidRPr="002814AF">
        <w:rPr>
          <w:rFonts w:ascii="Times New Roman" w:hAnsi="Times New Roman" w:cs="Times New Roman"/>
          <w:sz w:val="20"/>
          <w:szCs w:val="20"/>
          <w:lang w:val="sv-SE"/>
        </w:rPr>
        <w:lastRenderedPageBreak/>
        <w:t>Description</w:t>
      </w:r>
      <w:r w:rsidR="00613807" w:rsidRPr="002814AF">
        <w:rPr>
          <w:rFonts w:ascii="Times New Roman" w:hAnsi="Times New Roman" w:cs="Times New Roman"/>
          <w:sz w:val="20"/>
          <w:szCs w:val="20"/>
          <w:lang w:val="sv-SE"/>
        </w:rPr>
        <w:t>:</w:t>
      </w:r>
    </w:p>
    <w:p w:rsidR="00613807" w:rsidRPr="002814AF" w:rsidRDefault="00B13D6C" w:rsidP="002814AF">
      <w:pPr>
        <w:spacing w:line="240" w:lineRule="auto"/>
        <w:ind w:left="990"/>
        <w:jc w:val="both"/>
        <w:rPr>
          <w:rFonts w:ascii="Times New Roman" w:hAnsi="Times New Roman" w:cs="Times New Roman"/>
          <w:sz w:val="20"/>
          <w:szCs w:val="20"/>
          <w:lang w:val="sv-SE"/>
        </w:rPr>
      </w:pPr>
      <w:r w:rsidRPr="002814AF">
        <w:rPr>
          <w:rFonts w:ascii="Times New Roman" w:hAnsi="Times New Roman" w:cs="Times New Roman"/>
          <w:sz w:val="20"/>
          <w:szCs w:val="20"/>
          <w:lang w:val="sv-SE"/>
        </w:rPr>
        <w:t>Maximum score</w:t>
      </w:r>
      <w:r w:rsidR="00613807" w:rsidRPr="002814AF">
        <w:rPr>
          <w:rFonts w:ascii="Times New Roman" w:hAnsi="Times New Roman" w:cs="Times New Roman"/>
          <w:sz w:val="20"/>
          <w:szCs w:val="20"/>
          <w:lang w:val="sv-SE"/>
        </w:rPr>
        <w:t xml:space="preserve"> = </w:t>
      </w:r>
      <w:r w:rsidRPr="002814AF">
        <w:rPr>
          <w:rFonts w:ascii="Times New Roman" w:hAnsi="Times New Roman" w:cs="Times New Roman"/>
          <w:sz w:val="20"/>
          <w:szCs w:val="20"/>
          <w:lang w:val="sv-SE"/>
        </w:rPr>
        <w:t>Number of respondents</w:t>
      </w:r>
      <w:r w:rsidR="00613807" w:rsidRPr="002814AF">
        <w:rPr>
          <w:rFonts w:ascii="Times New Roman" w:hAnsi="Times New Roman" w:cs="Times New Roman"/>
          <w:sz w:val="20"/>
          <w:szCs w:val="20"/>
          <w:lang w:val="sv-SE"/>
        </w:rPr>
        <w:t xml:space="preserve"> </w:t>
      </w:r>
      <w:r w:rsidR="00613807" w:rsidRPr="002814AF">
        <w:rPr>
          <w:rFonts w:ascii="Times New Roman" w:hAnsi="Times New Roman" w:cs="Times New Roman"/>
          <w:sz w:val="20"/>
          <w:szCs w:val="20"/>
        </w:rPr>
        <w:sym w:font="Symbol" w:char="F0B4"/>
      </w:r>
      <w:r w:rsidR="00613807" w:rsidRPr="002814AF">
        <w:rPr>
          <w:rFonts w:ascii="Times New Roman" w:hAnsi="Times New Roman" w:cs="Times New Roman"/>
          <w:sz w:val="20"/>
          <w:szCs w:val="20"/>
          <w:lang w:val="sv-SE"/>
        </w:rPr>
        <w:t xml:space="preserve"> 5</w:t>
      </w:r>
    </w:p>
    <w:p w:rsidR="00613807" w:rsidRPr="002814AF" w:rsidRDefault="00B13D6C" w:rsidP="002814AF">
      <w:pPr>
        <w:spacing w:line="240" w:lineRule="auto"/>
        <w:ind w:left="990"/>
        <w:jc w:val="both"/>
        <w:rPr>
          <w:rFonts w:ascii="Times New Roman" w:hAnsi="Times New Roman" w:cs="Times New Roman"/>
          <w:sz w:val="20"/>
          <w:szCs w:val="20"/>
          <w:lang w:val="sv-SE"/>
        </w:rPr>
      </w:pPr>
      <w:r w:rsidRPr="002814AF">
        <w:rPr>
          <w:rFonts w:ascii="Times New Roman" w:hAnsi="Times New Roman" w:cs="Times New Roman"/>
          <w:sz w:val="20"/>
          <w:szCs w:val="20"/>
          <w:lang w:val="sv-SE"/>
        </w:rPr>
        <w:t>Minimum score</w:t>
      </w:r>
      <w:r w:rsidR="00613807" w:rsidRPr="002814AF">
        <w:rPr>
          <w:rFonts w:ascii="Times New Roman" w:hAnsi="Times New Roman" w:cs="Times New Roman"/>
          <w:sz w:val="20"/>
          <w:szCs w:val="20"/>
          <w:lang w:val="sv-SE"/>
        </w:rPr>
        <w:t xml:space="preserve"> = </w:t>
      </w:r>
      <w:r w:rsidRPr="002814AF">
        <w:rPr>
          <w:rFonts w:ascii="Times New Roman" w:hAnsi="Times New Roman" w:cs="Times New Roman"/>
          <w:sz w:val="20"/>
          <w:szCs w:val="20"/>
          <w:lang w:val="sv-SE"/>
        </w:rPr>
        <w:t>Number of respondents</w:t>
      </w:r>
      <w:r w:rsidR="00613807" w:rsidRPr="002814AF">
        <w:rPr>
          <w:rFonts w:ascii="Times New Roman" w:hAnsi="Times New Roman" w:cs="Times New Roman"/>
          <w:sz w:val="20"/>
          <w:szCs w:val="20"/>
          <w:lang w:val="sv-SE"/>
        </w:rPr>
        <w:t xml:space="preserve"> </w:t>
      </w:r>
      <w:r w:rsidR="00613807" w:rsidRPr="002814AF">
        <w:rPr>
          <w:rFonts w:ascii="Times New Roman" w:hAnsi="Times New Roman" w:cs="Times New Roman"/>
          <w:sz w:val="20"/>
          <w:szCs w:val="20"/>
        </w:rPr>
        <w:sym w:font="Symbol" w:char="F0B4"/>
      </w:r>
      <w:r w:rsidR="00613807" w:rsidRPr="002814AF">
        <w:rPr>
          <w:rFonts w:ascii="Times New Roman" w:hAnsi="Times New Roman" w:cs="Times New Roman"/>
          <w:sz w:val="20"/>
          <w:szCs w:val="20"/>
          <w:lang w:val="sv-SE"/>
        </w:rPr>
        <w:t xml:space="preserve"> 1</w:t>
      </w:r>
    </w:p>
    <w:p w:rsidR="00613807" w:rsidRPr="002814AF" w:rsidRDefault="00AF6F1F" w:rsidP="002814AF">
      <w:pPr>
        <w:spacing w:line="240" w:lineRule="auto"/>
        <w:ind w:firstLine="720"/>
        <w:jc w:val="both"/>
        <w:rPr>
          <w:rFonts w:ascii="Times New Roman" w:hAnsi="Times New Roman" w:cs="Times New Roman"/>
          <w:sz w:val="20"/>
          <w:szCs w:val="20"/>
          <w:lang w:val="sv-SE"/>
        </w:rPr>
      </w:pPr>
      <w:r w:rsidRPr="002814AF">
        <w:rPr>
          <w:rFonts w:ascii="Times New Roman" w:hAnsi="Times New Roman" w:cs="Times New Roman"/>
          <w:sz w:val="20"/>
          <w:szCs w:val="20"/>
        </w:rPr>
        <w:t>With the number of respondents of</w:t>
      </w:r>
      <w:r w:rsidR="00613807" w:rsidRPr="002814AF">
        <w:rPr>
          <w:rFonts w:ascii="Times New Roman" w:hAnsi="Times New Roman" w:cs="Times New Roman"/>
          <w:sz w:val="20"/>
          <w:szCs w:val="20"/>
        </w:rPr>
        <w:t xml:space="preserve"> </w:t>
      </w:r>
      <w:r w:rsidR="00613807" w:rsidRPr="002814AF">
        <w:rPr>
          <w:rFonts w:ascii="Times New Roman" w:hAnsi="Times New Roman" w:cs="Times New Roman"/>
          <w:sz w:val="20"/>
          <w:szCs w:val="20"/>
          <w:lang w:val="id-ID"/>
        </w:rPr>
        <w:t>288</w:t>
      </w:r>
      <w:r w:rsidR="00613807" w:rsidRPr="002814AF">
        <w:rPr>
          <w:rFonts w:ascii="Times New Roman" w:hAnsi="Times New Roman" w:cs="Times New Roman"/>
          <w:sz w:val="20"/>
          <w:szCs w:val="20"/>
        </w:rPr>
        <w:t xml:space="preserve"> </w:t>
      </w:r>
      <w:r w:rsidRPr="002814AF">
        <w:rPr>
          <w:rFonts w:ascii="Times New Roman" w:hAnsi="Times New Roman" w:cs="Times New Roman"/>
          <w:sz w:val="20"/>
          <w:szCs w:val="20"/>
        </w:rPr>
        <w:t>heads and the scoring range of category, each of the indicators can be determined as follows:</w:t>
      </w:r>
    </w:p>
    <w:p w:rsidR="00613807" w:rsidRPr="002814AF" w:rsidRDefault="00613807" w:rsidP="002814AF">
      <w:pPr>
        <w:spacing w:line="240" w:lineRule="auto"/>
        <w:ind w:firstLine="720"/>
        <w:jc w:val="both"/>
        <w:rPr>
          <w:rFonts w:ascii="Times New Roman" w:hAnsi="Times New Roman" w:cs="Times New Roman"/>
          <w:sz w:val="20"/>
          <w:szCs w:val="20"/>
          <w:lang w:val="sv-SE"/>
        </w:rPr>
      </w:pPr>
      <w:r w:rsidRPr="002814AF">
        <w:rPr>
          <w:rFonts w:ascii="Times New Roman" w:hAnsi="Times New Roman" w:cs="Times New Roman"/>
          <w:position w:val="-60"/>
          <w:sz w:val="20"/>
          <w:szCs w:val="20"/>
        </w:rPr>
        <w:object w:dxaOrig="4500" w:dyaOrig="1320">
          <v:shape id="_x0000_i1026" type="#_x0000_t75" style="width:208.55pt;height:61.8pt" o:ole="" fillcolor="window">
            <v:imagedata r:id="rId10" o:title=""/>
          </v:shape>
          <o:OLEObject Type="Embed" ProgID="Equation.DSMT4" ShapeID="_x0000_i1026" DrawAspect="Content" ObjectID="_1459751123" r:id="rId11"/>
        </w:object>
      </w:r>
    </w:p>
    <w:p w:rsidR="00613807" w:rsidRPr="002814AF" w:rsidRDefault="008C7849" w:rsidP="002814AF">
      <w:pPr>
        <w:spacing w:line="240" w:lineRule="auto"/>
        <w:ind w:firstLine="720"/>
        <w:jc w:val="both"/>
        <w:rPr>
          <w:rFonts w:ascii="Times New Roman" w:hAnsi="Times New Roman" w:cs="Times New Roman"/>
          <w:sz w:val="20"/>
          <w:szCs w:val="20"/>
          <w:lang w:val="id-ID"/>
        </w:rPr>
      </w:pPr>
      <w:r w:rsidRPr="002814AF">
        <w:rPr>
          <w:rFonts w:ascii="Times New Roman" w:hAnsi="Times New Roman" w:cs="Times New Roman"/>
          <w:sz w:val="20"/>
          <w:szCs w:val="20"/>
        </w:rPr>
        <w:t>Thus, the length of the interval for each category is</w:t>
      </w:r>
      <w:r w:rsidR="00613807" w:rsidRPr="002814AF">
        <w:rPr>
          <w:rFonts w:ascii="Times New Roman" w:hAnsi="Times New Roman" w:cs="Times New Roman"/>
          <w:sz w:val="20"/>
          <w:szCs w:val="20"/>
        </w:rPr>
        <w:t xml:space="preserve"> </w:t>
      </w:r>
      <w:r w:rsidR="00613807" w:rsidRPr="002814AF">
        <w:rPr>
          <w:rFonts w:ascii="Times New Roman" w:hAnsi="Times New Roman" w:cs="Times New Roman"/>
          <w:sz w:val="20"/>
          <w:szCs w:val="20"/>
          <w:lang w:val="id-ID"/>
        </w:rPr>
        <w:t>230</w:t>
      </w:r>
      <w:r w:rsidRPr="002814AF">
        <w:rPr>
          <w:rFonts w:ascii="Times New Roman" w:hAnsi="Times New Roman" w:cs="Times New Roman"/>
          <w:sz w:val="20"/>
          <w:szCs w:val="20"/>
        </w:rPr>
        <w:t>.</w:t>
      </w:r>
      <w:r w:rsidR="00613807" w:rsidRPr="002814AF">
        <w:rPr>
          <w:rFonts w:ascii="Times New Roman" w:hAnsi="Times New Roman" w:cs="Times New Roman"/>
          <w:sz w:val="20"/>
          <w:szCs w:val="20"/>
          <w:lang w:val="id-ID"/>
        </w:rPr>
        <w:t>4</w:t>
      </w:r>
      <w:r w:rsidRPr="002814AF">
        <w:rPr>
          <w:rFonts w:ascii="Times New Roman" w:hAnsi="Times New Roman" w:cs="Times New Roman"/>
          <w:sz w:val="20"/>
          <w:szCs w:val="20"/>
        </w:rPr>
        <w:t>, so that the response scores at the end of each statement is categorized into a continuum line as follows:</w:t>
      </w:r>
    </w:p>
    <w:p w:rsidR="00613807" w:rsidRPr="002814AF" w:rsidRDefault="00B322CA" w:rsidP="002814AF">
      <w:pPr>
        <w:spacing w:line="240" w:lineRule="auto"/>
        <w:jc w:val="center"/>
        <w:rPr>
          <w:rFonts w:ascii="Times New Roman" w:hAnsi="Times New Roman" w:cs="Times New Roman"/>
          <w:sz w:val="20"/>
          <w:szCs w:val="20"/>
        </w:rPr>
      </w:pPr>
      <w:r w:rsidRPr="002814AF">
        <w:rPr>
          <w:rFonts w:ascii="Times New Roman" w:hAnsi="Times New Roman" w:cs="Times New Roman"/>
          <w:b/>
          <w:sz w:val="20"/>
          <w:szCs w:val="20"/>
          <w:lang w:val="id-ID"/>
        </w:rPr>
        <w:t>Tab</w:t>
      </w:r>
      <w:r w:rsidR="00613807" w:rsidRPr="002814AF">
        <w:rPr>
          <w:rFonts w:ascii="Times New Roman" w:hAnsi="Times New Roman" w:cs="Times New Roman"/>
          <w:b/>
          <w:sz w:val="20"/>
          <w:szCs w:val="20"/>
          <w:lang w:val="id-ID"/>
        </w:rPr>
        <w:t>l</w:t>
      </w:r>
      <w:r w:rsidRPr="002814AF">
        <w:rPr>
          <w:rFonts w:ascii="Times New Roman" w:hAnsi="Times New Roman" w:cs="Times New Roman"/>
          <w:b/>
          <w:sz w:val="20"/>
          <w:szCs w:val="20"/>
        </w:rPr>
        <w:t>e</w:t>
      </w:r>
      <w:r w:rsidR="00613807" w:rsidRPr="002814AF">
        <w:rPr>
          <w:rFonts w:ascii="Times New Roman" w:hAnsi="Times New Roman" w:cs="Times New Roman"/>
          <w:b/>
          <w:sz w:val="20"/>
          <w:szCs w:val="20"/>
          <w:lang w:val="id-ID"/>
        </w:rPr>
        <w:t xml:space="preserve"> </w:t>
      </w:r>
      <w:r w:rsidR="003C773F" w:rsidRPr="002814AF">
        <w:rPr>
          <w:rFonts w:ascii="Times New Roman" w:hAnsi="Times New Roman" w:cs="Times New Roman"/>
          <w:b/>
          <w:sz w:val="20"/>
          <w:szCs w:val="20"/>
          <w:lang w:val="id-ID"/>
        </w:rPr>
        <w:t>4.</w:t>
      </w:r>
      <w:r w:rsidR="00613807" w:rsidRPr="002814AF">
        <w:rPr>
          <w:rFonts w:ascii="Times New Roman" w:hAnsi="Times New Roman" w:cs="Times New Roman"/>
          <w:b/>
          <w:sz w:val="20"/>
          <w:szCs w:val="20"/>
          <w:lang w:val="id-ID"/>
        </w:rPr>
        <w:t xml:space="preserve"> </w:t>
      </w:r>
      <w:r w:rsidRPr="002814AF">
        <w:rPr>
          <w:rFonts w:ascii="Times New Roman" w:hAnsi="Times New Roman" w:cs="Times New Roman"/>
          <w:b/>
          <w:sz w:val="20"/>
          <w:szCs w:val="20"/>
        </w:rPr>
        <w:t>Interpretation Scale on Total Score of Response for Each Statement</w:t>
      </w:r>
    </w:p>
    <w:p w:rsidR="00613807" w:rsidRPr="002814AF" w:rsidRDefault="005756A9" w:rsidP="002814AF">
      <w:pPr>
        <w:spacing w:line="240" w:lineRule="auto"/>
        <w:ind w:firstLine="720"/>
        <w:jc w:val="both"/>
        <w:rPr>
          <w:sz w:val="20"/>
          <w:szCs w:val="20"/>
        </w:rPr>
      </w:pPr>
      <w:r w:rsidRPr="002814AF">
        <w:rPr>
          <w:noProof/>
          <w:color w:val="FF0000"/>
          <w:sz w:val="20"/>
          <w:szCs w:val="20"/>
        </w:rPr>
        <w:pict>
          <v:rect id="Rectangle 24" o:spid="_x0000_s1053" style="position:absolute;left:0;text-align:left;margin-left:.7pt;margin-top:6.3pt;width:399.9pt;height:69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EbeQIAAP0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" filled="f"/>
        </w:pict>
      </w:r>
      <w:r w:rsidRPr="002814AF">
        <w:rPr>
          <w:noProof/>
          <w:color w:val="FF0000"/>
          <w:sz w:val="20"/>
          <w:szCs w:val="20"/>
        </w:rPr>
        <w:pict>
          <v:rect id="Rectangle 23" o:spid="_x0000_s1027" style="position:absolute;left:0;text-align:left;margin-left:310.75pt;margin-top:19.6pt;width:73.7pt;height:22.2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" fillcolor="#fde9d9" stroked="f">
            <v:textbox inset=".72pt,,.72pt">
              <w:txbxContent>
                <w:p w:rsidR="002814AF" w:rsidRPr="00B0457D" w:rsidRDefault="002814AF" w:rsidP="00613807">
                  <w:pPr>
                    <w:jc w:val="center"/>
                    <w:rPr>
                      <w:rFonts w:ascii="Arial" w:hAnsi="Arial" w:cs="Arial"/>
                      <w:sz w:val="18"/>
                      <w:szCs w:val="18"/>
                    </w:rPr>
                  </w:pPr>
                  <w:r>
                    <w:rPr>
                      <w:rFonts w:ascii="Arial" w:hAnsi="Arial" w:cs="Arial"/>
                      <w:sz w:val="18"/>
                      <w:szCs w:val="18"/>
                    </w:rPr>
                    <w:t>Very good</w:t>
                  </w:r>
                </w:p>
              </w:txbxContent>
            </v:textbox>
          </v:rect>
        </w:pict>
      </w:r>
      <w:r w:rsidRPr="002814AF">
        <w:rPr>
          <w:noProof/>
          <w:color w:val="FF0000"/>
          <w:sz w:val="20"/>
          <w:szCs w:val="20"/>
        </w:rPr>
        <w:pict>
          <v:rect id="Rectangle 22" o:spid="_x0000_s1028" style="position:absolute;left:0;text-align:left;margin-left:240pt;margin-top:19.6pt;width:70.6pt;height:22.2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" fillcolor="#c6d9f1" stroked="f">
            <v:textbox>
              <w:txbxContent>
                <w:p w:rsidR="002814AF" w:rsidRPr="00B0457D" w:rsidRDefault="002814AF" w:rsidP="00613807">
                  <w:pPr>
                    <w:jc w:val="center"/>
                    <w:rPr>
                      <w:rFonts w:ascii="Arial" w:hAnsi="Arial" w:cs="Arial"/>
                      <w:sz w:val="18"/>
                      <w:szCs w:val="18"/>
                    </w:rPr>
                  </w:pPr>
                  <w:r>
                    <w:rPr>
                      <w:rFonts w:ascii="Arial" w:hAnsi="Arial" w:cs="Arial"/>
                      <w:sz w:val="18"/>
                      <w:szCs w:val="18"/>
                    </w:rPr>
                    <w:t>Good</w:t>
                  </w:r>
                </w:p>
              </w:txbxContent>
            </v:textbox>
          </v:rect>
        </w:pict>
      </w:r>
      <w:r w:rsidRPr="002814AF">
        <w:rPr>
          <w:noProof/>
          <w:color w:val="FF0000"/>
          <w:sz w:val="20"/>
          <w:szCs w:val="20"/>
        </w:rPr>
        <w:pict>
          <v:rect id="Rectangle 21" o:spid="_x0000_s1029" style="position:absolute;left:0;text-align:left;margin-left:168.15pt;margin-top:19.6pt;width:70.45pt;height:22.2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" fillcolor="#fde9d9" stroked="f">
            <v:textbox inset=".5mm,,.5mm">
              <w:txbxContent>
                <w:p w:rsidR="002814AF" w:rsidRPr="00B0457D" w:rsidRDefault="002814AF" w:rsidP="00613807">
                  <w:pPr>
                    <w:jc w:val="center"/>
                    <w:rPr>
                      <w:rFonts w:ascii="Arial" w:hAnsi="Arial" w:cs="Arial"/>
                      <w:sz w:val="18"/>
                      <w:szCs w:val="18"/>
                    </w:rPr>
                  </w:pPr>
                  <w:r>
                    <w:rPr>
                      <w:rFonts w:ascii="Arial" w:hAnsi="Arial" w:cs="Arial"/>
                      <w:sz w:val="18"/>
                      <w:szCs w:val="18"/>
                    </w:rPr>
                    <w:t>Fairly good</w:t>
                  </w:r>
                </w:p>
              </w:txbxContent>
            </v:textbox>
          </v:rect>
        </w:pict>
      </w:r>
      <w:r w:rsidRPr="002814AF">
        <w:rPr>
          <w:noProof/>
          <w:color w:val="FF0000"/>
          <w:sz w:val="20"/>
          <w:szCs w:val="20"/>
        </w:rPr>
        <w:pict>
          <v:rect id="Rectangle 20" o:spid="_x0000_s1030" style="position:absolute;left:0;text-align:left;margin-left:96.15pt;margin-top:19.6pt;width:70.45pt;height:22.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" fillcolor="#c6d9f1" stroked="f">
            <v:textbox inset=".5mm,,.5mm">
              <w:txbxContent>
                <w:p w:rsidR="002814AF" w:rsidRPr="00B0457D" w:rsidRDefault="002814AF" w:rsidP="00613807">
                  <w:pPr>
                    <w:jc w:val="center"/>
                    <w:rPr>
                      <w:rFonts w:ascii="Arial" w:hAnsi="Arial" w:cs="Arial"/>
                      <w:sz w:val="18"/>
                      <w:szCs w:val="18"/>
                    </w:rPr>
                  </w:pPr>
                  <w:r>
                    <w:rPr>
                      <w:rFonts w:ascii="Arial" w:hAnsi="Arial" w:cs="Arial"/>
                      <w:sz w:val="18"/>
                      <w:szCs w:val="18"/>
                    </w:rPr>
                    <w:t>Fairly poor</w:t>
                  </w:r>
                </w:p>
              </w:txbxContent>
            </v:textbox>
          </v:rect>
        </w:pict>
      </w:r>
      <w:r w:rsidRPr="002814AF">
        <w:rPr>
          <w:noProof/>
          <w:color w:val="FF0000"/>
          <w:sz w:val="20"/>
          <w:szCs w:val="20"/>
        </w:rPr>
        <w:pict>
          <v:rect id="Rectangle 19" o:spid="_x0000_s1031" style="position:absolute;left:0;text-align:left;margin-left:19.85pt;margin-top:20.8pt;width:74.75pt;height:21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" fillcolor="#fde9d9" stroked="f">
            <v:textbox inset=".3mm,,.3mm">
              <w:txbxContent>
                <w:p w:rsidR="002814AF" w:rsidRPr="00B0457D" w:rsidRDefault="002814AF" w:rsidP="00613807">
                  <w:pPr>
                    <w:jc w:val="center"/>
                    <w:rPr>
                      <w:rFonts w:ascii="Arial" w:hAnsi="Arial" w:cs="Arial"/>
                      <w:sz w:val="18"/>
                      <w:szCs w:val="18"/>
                    </w:rPr>
                  </w:pPr>
                  <w:r>
                    <w:rPr>
                      <w:rFonts w:ascii="Arial" w:hAnsi="Arial" w:cs="Arial"/>
                      <w:sz w:val="18"/>
                      <w:szCs w:val="18"/>
                    </w:rPr>
                    <w:t>Poor</w:t>
                  </w:r>
                </w:p>
              </w:txbxContent>
            </v:textbox>
          </v:rect>
        </w:pict>
      </w:r>
      <w:r w:rsidRPr="002814AF">
        <w:rPr>
          <w:noProof/>
          <w:color w:val="FF0000"/>
          <w:sz w:val="20"/>
          <w:szCs w:val="20"/>
        </w:rPr>
        <w:pict>
          <v:line id="Line 18" o:spid="_x0000_s1052" style="position:absolute;left:0;text-align:left;z-index:251668992;visibility:visible" from="238.6pt,20.8pt" to="238.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TE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"/>
        </w:pict>
      </w:r>
      <w:r w:rsidRPr="002814AF">
        <w:rPr>
          <w:noProof/>
          <w:color w:val="FF0000"/>
          <w:sz w:val="20"/>
          <w:szCs w:val="20"/>
        </w:rPr>
        <w:pict>
          <v:line id="Line 17" o:spid="_x0000_s1051" style="position:absolute;left:0;text-align:left;z-index:251667968;visibility:visible" from="166.6pt,19.6pt" to="166.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EgIAACk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"/>
        </w:pict>
      </w:r>
      <w:r w:rsidRPr="002814AF">
        <w:rPr>
          <w:noProof/>
          <w:color w:val="FF0000"/>
          <w:sz w:val="20"/>
          <w:szCs w:val="20"/>
        </w:rPr>
        <w:pict>
          <v:line id="Line 16" o:spid="_x0000_s1050" style="position:absolute;left:0;text-align:left;flip:x;z-index:251666944;visibility:visible" from="310.45pt,21.55pt" to="310.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fBHAIAADY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"/>
        </w:pict>
      </w:r>
      <w:r w:rsidRPr="002814AF">
        <w:rPr>
          <w:noProof/>
          <w:color w:val="FF0000"/>
          <w:sz w:val="20"/>
          <w:szCs w:val="20"/>
        </w:rPr>
        <w:pict>
          <v:line id="Line 15" o:spid="_x0000_s1049" style="position:absolute;left:0;text-align:left;z-index:251665920;visibility:visible" from="385.85pt,20.8pt" to="385.8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h5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"/>
        </w:pict>
      </w:r>
      <w:r w:rsidRPr="002814AF">
        <w:rPr>
          <w:noProof/>
          <w:color w:val="FF0000"/>
          <w:sz w:val="20"/>
          <w:szCs w:val="20"/>
        </w:rPr>
        <w:pict>
          <v:line id="Line 14" o:spid="_x0000_s1048" style="position:absolute;left:0;text-align:left;z-index:251664896;visibility:visible" from="94.6pt,20.05pt" to="94.6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gu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"/>
        </w:pict>
      </w:r>
      <w:r w:rsidRPr="002814AF">
        <w:rPr>
          <w:noProof/>
          <w:color w:val="FF0000"/>
          <w:sz w:val="20"/>
          <w:szCs w:val="20"/>
        </w:rPr>
        <w:pict>
          <v:line id="Line 13" o:spid="_x0000_s1047" style="position:absolute;left:0;text-align:left;z-index:251663872;visibility:visible" from="19.85pt,20.8pt" to="19.8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g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"/>
        </w:pict>
      </w:r>
    </w:p>
    <w:p w:rsidR="00613807" w:rsidRPr="002814AF" w:rsidRDefault="005756A9" w:rsidP="002814AF">
      <w:pPr>
        <w:spacing w:line="240" w:lineRule="auto"/>
        <w:ind w:firstLine="720"/>
        <w:jc w:val="both"/>
        <w:rPr>
          <w:sz w:val="20"/>
          <w:szCs w:val="20"/>
        </w:rPr>
      </w:pPr>
      <w:r w:rsidRPr="002814AF">
        <w:rPr>
          <w:noProof/>
          <w:sz w:val="20"/>
          <w:szCs w:val="20"/>
        </w:rPr>
        <w:pict>
          <v:rect id="Rectangle 30" o:spid="_x0000_s1032" style="position:absolute;left:0;text-align:left;margin-left:363.85pt;margin-top:25.1pt;width:36.75pt;height:17.6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" filled="f" fillcolor="#daeef3" stroked="f">
            <v:textbox inset=".72pt,,.72pt">
              <w:txbxContent>
                <w:p w:rsidR="002814AF" w:rsidRPr="009F11D7" w:rsidRDefault="002814AF" w:rsidP="00613807">
                  <w:pPr>
                    <w:jc w:val="center"/>
                    <w:rPr>
                      <w:rFonts w:ascii="Arial" w:hAnsi="Arial" w:cs="Arial"/>
                      <w:b/>
                      <w:sz w:val="18"/>
                      <w:szCs w:val="18"/>
                      <w:lang w:val="id-ID"/>
                    </w:rPr>
                  </w:pPr>
                  <w:r>
                    <w:rPr>
                      <w:rFonts w:ascii="Arial" w:hAnsi="Arial" w:cs="Arial"/>
                      <w:b/>
                      <w:sz w:val="18"/>
                      <w:szCs w:val="18"/>
                      <w:lang w:val="id-ID"/>
                    </w:rPr>
                    <w:t>1440</w:t>
                  </w:r>
                </w:p>
              </w:txbxContent>
            </v:textbox>
          </v:rect>
        </w:pict>
      </w:r>
      <w:r w:rsidRPr="002814AF">
        <w:rPr>
          <w:noProof/>
          <w:sz w:val="20"/>
          <w:szCs w:val="20"/>
        </w:rPr>
        <w:pict>
          <v:rect id="Rectangle 29" o:spid="_x0000_s1033" style="position:absolute;left:0;text-align:left;margin-left:290.35pt;margin-top:25.1pt;width:36.75pt;height:17.6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" filled="f" fillcolor="#daeef3" stroked="f">
            <v:textbox inset=".72pt,,.72pt">
              <w:txbxContent>
                <w:p w:rsidR="002814AF" w:rsidRPr="00793BF7" w:rsidRDefault="002814AF" w:rsidP="00613807">
                  <w:pPr>
                    <w:jc w:val="center"/>
                    <w:rPr>
                      <w:rFonts w:ascii="Arial" w:hAnsi="Arial" w:cs="Arial"/>
                      <w:b/>
                      <w:sz w:val="18"/>
                      <w:szCs w:val="18"/>
                      <w:lang w:val="id-ID"/>
                    </w:rPr>
                  </w:pPr>
                  <w:r>
                    <w:rPr>
                      <w:rFonts w:ascii="Arial" w:hAnsi="Arial" w:cs="Arial"/>
                      <w:b/>
                      <w:sz w:val="18"/>
                      <w:szCs w:val="18"/>
                      <w:lang w:val="id-ID"/>
                    </w:rPr>
                    <w:t>1209</w:t>
                  </w:r>
                  <w:r>
                    <w:rPr>
                      <w:rFonts w:ascii="Arial" w:hAnsi="Arial" w:cs="Arial"/>
                      <w:b/>
                      <w:sz w:val="18"/>
                      <w:szCs w:val="18"/>
                    </w:rPr>
                    <w:t>.</w:t>
                  </w:r>
                  <w:r>
                    <w:rPr>
                      <w:rFonts w:ascii="Arial" w:hAnsi="Arial" w:cs="Arial"/>
                      <w:b/>
                      <w:sz w:val="18"/>
                      <w:szCs w:val="18"/>
                      <w:lang w:val="id-ID"/>
                    </w:rPr>
                    <w:t>6</w:t>
                  </w:r>
                </w:p>
              </w:txbxContent>
            </v:textbox>
          </v:rect>
        </w:pict>
      </w:r>
      <w:r w:rsidRPr="002814AF">
        <w:rPr>
          <w:noProof/>
          <w:sz w:val="20"/>
          <w:szCs w:val="20"/>
        </w:rPr>
        <w:pict>
          <v:rect id="Rectangle 28" o:spid="_x0000_s1034" style="position:absolute;left:0;text-align:left;margin-left:219.7pt;margin-top:25.1pt;width:36.75pt;height:17.6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" filled="f" fillcolor="#daeef3" stroked="f">
            <v:textbox inset=".72pt,,.72pt">
              <w:txbxContent>
                <w:p w:rsidR="002814AF" w:rsidRPr="00793BF7" w:rsidRDefault="002814AF" w:rsidP="00613807">
                  <w:pPr>
                    <w:jc w:val="center"/>
                    <w:rPr>
                      <w:rFonts w:ascii="Arial" w:hAnsi="Arial" w:cs="Arial"/>
                      <w:b/>
                      <w:sz w:val="18"/>
                      <w:szCs w:val="18"/>
                      <w:lang w:val="id-ID"/>
                    </w:rPr>
                  </w:pPr>
                  <w:r>
                    <w:rPr>
                      <w:rFonts w:ascii="Arial" w:hAnsi="Arial" w:cs="Arial"/>
                      <w:b/>
                      <w:sz w:val="18"/>
                      <w:szCs w:val="18"/>
                      <w:lang w:val="id-ID"/>
                    </w:rPr>
                    <w:t>979</w:t>
                  </w:r>
                  <w:r>
                    <w:rPr>
                      <w:rFonts w:ascii="Arial" w:hAnsi="Arial" w:cs="Arial"/>
                      <w:b/>
                      <w:sz w:val="18"/>
                      <w:szCs w:val="18"/>
                    </w:rPr>
                    <w:t>.</w:t>
                  </w:r>
                  <w:r>
                    <w:rPr>
                      <w:rFonts w:ascii="Arial" w:hAnsi="Arial" w:cs="Arial"/>
                      <w:b/>
                      <w:sz w:val="18"/>
                      <w:szCs w:val="18"/>
                      <w:lang w:val="id-ID"/>
                    </w:rPr>
                    <w:t>2</w:t>
                  </w:r>
                </w:p>
                <w:p w:rsidR="002814AF" w:rsidRPr="00B0457D" w:rsidRDefault="002814AF" w:rsidP="00613807">
                  <w:pPr>
                    <w:rPr>
                      <w:sz w:val="18"/>
                      <w:szCs w:val="18"/>
                    </w:rPr>
                  </w:pPr>
                </w:p>
              </w:txbxContent>
            </v:textbox>
          </v:rect>
        </w:pict>
      </w:r>
      <w:r w:rsidRPr="002814AF">
        <w:rPr>
          <w:noProof/>
          <w:sz w:val="20"/>
          <w:szCs w:val="20"/>
        </w:rPr>
        <w:pict>
          <v:rect id="Rectangle 27" o:spid="_x0000_s1035" style="position:absolute;left:0;text-align:left;margin-left:147.1pt;margin-top:23.4pt;width:36.75pt;height:17.6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" filled="f" fillcolor="#daeef3" stroked="f">
            <v:textbox inset=".72pt,,.72pt">
              <w:txbxContent>
                <w:p w:rsidR="002814AF" w:rsidRPr="00793BF7" w:rsidRDefault="002814AF" w:rsidP="00613807">
                  <w:pPr>
                    <w:jc w:val="center"/>
                    <w:rPr>
                      <w:rFonts w:ascii="Arial" w:hAnsi="Arial" w:cs="Arial"/>
                      <w:b/>
                      <w:sz w:val="18"/>
                      <w:szCs w:val="18"/>
                      <w:lang w:val="id-ID"/>
                    </w:rPr>
                  </w:pPr>
                  <w:r>
                    <w:rPr>
                      <w:rFonts w:ascii="Arial" w:hAnsi="Arial" w:cs="Arial"/>
                      <w:b/>
                      <w:sz w:val="18"/>
                      <w:szCs w:val="18"/>
                      <w:lang w:val="id-ID"/>
                    </w:rPr>
                    <w:t>748</w:t>
                  </w:r>
                  <w:r>
                    <w:rPr>
                      <w:rFonts w:ascii="Arial" w:hAnsi="Arial" w:cs="Arial"/>
                      <w:b/>
                      <w:sz w:val="18"/>
                      <w:szCs w:val="18"/>
                    </w:rPr>
                    <w:t>.</w:t>
                  </w:r>
                  <w:r>
                    <w:rPr>
                      <w:rFonts w:ascii="Arial" w:hAnsi="Arial" w:cs="Arial"/>
                      <w:b/>
                      <w:sz w:val="18"/>
                      <w:szCs w:val="18"/>
                      <w:lang w:val="id-ID"/>
                    </w:rPr>
                    <w:t>8</w:t>
                  </w:r>
                </w:p>
              </w:txbxContent>
            </v:textbox>
          </v:rect>
        </w:pict>
      </w:r>
      <w:r w:rsidRPr="002814AF">
        <w:rPr>
          <w:noProof/>
          <w:sz w:val="20"/>
          <w:szCs w:val="20"/>
        </w:rPr>
        <w:pict>
          <v:rect id="Rectangle 26" o:spid="_x0000_s1036" style="position:absolute;left:0;text-align:left;margin-left:74.95pt;margin-top:23.4pt;width:36.75pt;height:17.6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" filled="f" fillcolor="#daeef3" stroked="f">
            <v:textbox inset=".72pt,,.72pt">
              <w:txbxContent>
                <w:p w:rsidR="002814AF" w:rsidRPr="00793BF7" w:rsidRDefault="002814AF" w:rsidP="00613807">
                  <w:pPr>
                    <w:jc w:val="center"/>
                    <w:rPr>
                      <w:rFonts w:ascii="Arial" w:hAnsi="Arial" w:cs="Arial"/>
                      <w:b/>
                      <w:sz w:val="18"/>
                      <w:szCs w:val="18"/>
                      <w:lang w:val="id-ID"/>
                    </w:rPr>
                  </w:pPr>
                  <w:r>
                    <w:rPr>
                      <w:rFonts w:ascii="Arial" w:hAnsi="Arial" w:cs="Arial"/>
                      <w:b/>
                      <w:sz w:val="18"/>
                      <w:szCs w:val="18"/>
                      <w:lang w:val="id-ID"/>
                    </w:rPr>
                    <w:t>518</w:t>
                  </w:r>
                  <w:r>
                    <w:rPr>
                      <w:rFonts w:ascii="Arial" w:hAnsi="Arial" w:cs="Arial"/>
                      <w:b/>
                      <w:sz w:val="18"/>
                      <w:szCs w:val="18"/>
                    </w:rPr>
                    <w:t>.</w:t>
                  </w:r>
                  <w:r>
                    <w:rPr>
                      <w:rFonts w:ascii="Arial" w:hAnsi="Arial" w:cs="Arial"/>
                      <w:b/>
                      <w:sz w:val="18"/>
                      <w:szCs w:val="18"/>
                      <w:lang w:val="id-ID"/>
                    </w:rPr>
                    <w:t>4</w:t>
                  </w:r>
                </w:p>
              </w:txbxContent>
            </v:textbox>
          </v:rect>
        </w:pict>
      </w:r>
      <w:r w:rsidRPr="002814AF">
        <w:rPr>
          <w:noProof/>
          <w:sz w:val="20"/>
          <w:szCs w:val="20"/>
        </w:rPr>
        <w:pict>
          <v:rect id="Rectangle 25" o:spid="_x0000_s1037" style="position:absolute;left:0;text-align:left;margin-left:4.45pt;margin-top:23.4pt;width:36.75pt;height:17.6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" filled="f" fillcolor="#daeef3" stroked="f">
            <v:textbox inset=".72pt,,.72pt">
              <w:txbxContent>
                <w:p w:rsidR="002814AF" w:rsidRPr="009F11D7" w:rsidRDefault="002814AF" w:rsidP="00613807">
                  <w:pPr>
                    <w:jc w:val="center"/>
                    <w:rPr>
                      <w:rFonts w:ascii="Arial" w:hAnsi="Arial" w:cs="Arial"/>
                      <w:b/>
                      <w:sz w:val="18"/>
                      <w:szCs w:val="18"/>
                      <w:lang w:val="id-ID"/>
                    </w:rPr>
                  </w:pPr>
                  <w:r>
                    <w:rPr>
                      <w:rFonts w:ascii="Arial" w:hAnsi="Arial" w:cs="Arial"/>
                      <w:b/>
                      <w:sz w:val="18"/>
                      <w:szCs w:val="18"/>
                      <w:lang w:val="id-ID"/>
                    </w:rPr>
                    <w:t>288</w:t>
                  </w:r>
                </w:p>
              </w:txbxContent>
            </v:textbox>
          </v:rect>
        </w:pict>
      </w:r>
      <w:r w:rsidRPr="002814AF">
        <w:rPr>
          <w:noProof/>
          <w:sz w:val="20"/>
          <w:szCs w:val="20"/>
        </w:rPr>
        <w:pict>
          <v:line id="Line 12" o:spid="_x0000_s1046" style="position:absolute;left:0;text-align:left;z-index:251662848;visibility:visible" from="19.85pt,14.25pt" to="385.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l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"/>
        </w:pict>
      </w:r>
    </w:p>
    <w:p w:rsidR="00613807" w:rsidRPr="002814AF" w:rsidRDefault="00613807" w:rsidP="002814AF">
      <w:pPr>
        <w:tabs>
          <w:tab w:val="left" w:pos="-3600"/>
        </w:tabs>
        <w:spacing w:line="240" w:lineRule="auto"/>
        <w:ind w:firstLine="720"/>
        <w:jc w:val="both"/>
        <w:rPr>
          <w:color w:val="FF0000"/>
          <w:sz w:val="20"/>
          <w:szCs w:val="20"/>
          <w:lang w:val="sv-SE"/>
        </w:rPr>
      </w:pPr>
      <w:r w:rsidRPr="002814AF">
        <w:rPr>
          <w:b/>
          <w:bCs/>
          <w:color w:val="FF0000"/>
          <w:sz w:val="20"/>
          <w:szCs w:val="20"/>
          <w:lang w:val="sv-SE"/>
        </w:rPr>
        <w:t xml:space="preserve">                                                 </w:t>
      </w:r>
    </w:p>
    <w:p w:rsidR="002814AF" w:rsidRDefault="002814AF" w:rsidP="002814AF">
      <w:pPr>
        <w:tabs>
          <w:tab w:val="left" w:pos="-3600"/>
        </w:tabs>
        <w:spacing w:line="240" w:lineRule="auto"/>
        <w:rPr>
          <w:rFonts w:ascii="Times New Roman" w:hAnsi="Times New Roman" w:cs="Times New Roman"/>
          <w:b/>
          <w:sz w:val="20"/>
          <w:szCs w:val="20"/>
          <w:lang w:val="id-ID"/>
        </w:rPr>
      </w:pPr>
    </w:p>
    <w:p w:rsidR="00613807" w:rsidRPr="002814AF" w:rsidRDefault="0044332F" w:rsidP="002814AF">
      <w:pPr>
        <w:tabs>
          <w:tab w:val="left" w:pos="-3600"/>
        </w:tabs>
        <w:spacing w:line="240" w:lineRule="auto"/>
        <w:rPr>
          <w:rFonts w:ascii="Times New Roman" w:hAnsi="Times New Roman" w:cs="Times New Roman"/>
          <w:b/>
          <w:sz w:val="20"/>
          <w:szCs w:val="20"/>
          <w:lang w:val="id-ID"/>
        </w:rPr>
      </w:pPr>
      <w:r w:rsidRPr="002814AF">
        <w:rPr>
          <w:rFonts w:ascii="Times New Roman" w:hAnsi="Times New Roman" w:cs="Times New Roman"/>
          <w:b/>
          <w:sz w:val="20"/>
          <w:szCs w:val="20"/>
        </w:rPr>
        <w:t>Descriptive Analysis of Partnership Strategy</w:t>
      </w:r>
    </w:p>
    <w:p w:rsidR="00613807" w:rsidRPr="002814AF" w:rsidRDefault="00613807" w:rsidP="002814AF">
      <w:pPr>
        <w:tabs>
          <w:tab w:val="left" w:pos="426"/>
        </w:tabs>
        <w:spacing w:line="240" w:lineRule="auto"/>
        <w:jc w:val="both"/>
        <w:rPr>
          <w:rFonts w:ascii="Times New Roman" w:hAnsi="Times New Roman" w:cs="Times New Roman"/>
          <w:sz w:val="20"/>
          <w:szCs w:val="20"/>
        </w:rPr>
      </w:pPr>
      <w:r w:rsidRPr="002814AF">
        <w:rPr>
          <w:rFonts w:ascii="Times New Roman" w:hAnsi="Times New Roman" w:cs="Times New Roman"/>
          <w:sz w:val="20"/>
          <w:szCs w:val="20"/>
        </w:rPr>
        <w:tab/>
      </w:r>
      <w:r w:rsidRPr="002814AF">
        <w:rPr>
          <w:rFonts w:ascii="Times New Roman" w:hAnsi="Times New Roman" w:cs="Times New Roman"/>
          <w:sz w:val="20"/>
          <w:szCs w:val="20"/>
        </w:rPr>
        <w:tab/>
      </w:r>
      <w:r w:rsidR="006374CE" w:rsidRPr="002814AF">
        <w:rPr>
          <w:rFonts w:ascii="Times New Roman" w:hAnsi="Times New Roman" w:cs="Times New Roman"/>
          <w:sz w:val="20"/>
          <w:szCs w:val="20"/>
        </w:rPr>
        <w:t>The partnership strategy employed in the SMEs in West Java can be revealed through the result of the questionnaire based on the score for each statement. The result is presented in the following table.</w:t>
      </w:r>
    </w:p>
    <w:p w:rsidR="00613807" w:rsidRPr="002F1CFE" w:rsidRDefault="003C773F" w:rsidP="002814AF">
      <w:pPr>
        <w:spacing w:line="240" w:lineRule="auto"/>
        <w:ind w:left="2835" w:hanging="2880"/>
        <w:jc w:val="center"/>
        <w:rPr>
          <w:rFonts w:ascii="Times New Roman" w:hAnsi="Times New Roman" w:cs="Times New Roman"/>
          <w:b/>
          <w:sz w:val="20"/>
          <w:szCs w:val="20"/>
          <w:lang w:val="id-ID"/>
        </w:rPr>
      </w:pPr>
      <w:r w:rsidRPr="002F1CFE">
        <w:rPr>
          <w:rFonts w:ascii="Times New Roman" w:hAnsi="Times New Roman" w:cs="Times New Roman"/>
          <w:b/>
          <w:sz w:val="20"/>
          <w:szCs w:val="20"/>
          <w:lang w:val="id-ID"/>
        </w:rPr>
        <w:t xml:space="preserve">Table 5. </w:t>
      </w:r>
      <w:r w:rsidR="004E52D8" w:rsidRPr="002F1CFE">
        <w:rPr>
          <w:rFonts w:ascii="Times New Roman" w:hAnsi="Times New Roman" w:cs="Times New Roman"/>
          <w:b/>
          <w:sz w:val="20"/>
          <w:szCs w:val="20"/>
        </w:rPr>
        <w:t>Recapitulation</w:t>
      </w:r>
      <w:r w:rsidR="00613807" w:rsidRPr="002F1CFE">
        <w:rPr>
          <w:rFonts w:ascii="Times New Roman" w:hAnsi="Times New Roman" w:cs="Times New Roman"/>
          <w:b/>
          <w:sz w:val="20"/>
          <w:szCs w:val="20"/>
        </w:rPr>
        <w:t xml:space="preserve"> </w:t>
      </w:r>
      <w:r w:rsidR="004E52D8" w:rsidRPr="002F1CFE">
        <w:rPr>
          <w:rFonts w:ascii="Times New Roman" w:hAnsi="Times New Roman" w:cs="Times New Roman"/>
          <w:b/>
          <w:sz w:val="20"/>
          <w:szCs w:val="20"/>
        </w:rPr>
        <w:t>of Score of Respondents’ Statements on Partnership Strategy</w:t>
      </w:r>
    </w:p>
    <w:tbl>
      <w:tblPr>
        <w:tblW w:w="7953" w:type="dxa"/>
        <w:tblLayout w:type="fixed"/>
        <w:tblCellMar>
          <w:left w:w="0" w:type="dxa"/>
          <w:right w:w="0" w:type="dxa"/>
        </w:tblCellMar>
        <w:tblLook w:val="04A0"/>
      </w:tblPr>
      <w:tblGrid>
        <w:gridCol w:w="567"/>
        <w:gridCol w:w="5118"/>
        <w:gridCol w:w="851"/>
        <w:gridCol w:w="1417"/>
      </w:tblGrid>
      <w:tr w:rsidR="00613807" w:rsidRPr="002F1CFE" w:rsidTr="003E042D">
        <w:trPr>
          <w:trHeight w:val="240"/>
          <w:tblHeader/>
        </w:trPr>
        <w:tc>
          <w:tcPr>
            <w:tcW w:w="56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613807" w:rsidP="003E042D">
            <w:pPr>
              <w:pStyle w:val="NoSpacing"/>
              <w:jc w:val="center"/>
              <w:rPr>
                <w:b/>
                <w:sz w:val="20"/>
                <w:szCs w:val="20"/>
              </w:rPr>
            </w:pPr>
            <w:r w:rsidRPr="002F1CFE">
              <w:rPr>
                <w:b/>
                <w:sz w:val="20"/>
                <w:szCs w:val="20"/>
              </w:rPr>
              <w:t>No</w:t>
            </w:r>
          </w:p>
        </w:tc>
        <w:tc>
          <w:tcPr>
            <w:tcW w:w="5118"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253FF5" w:rsidP="00253FF5">
            <w:pPr>
              <w:pStyle w:val="NoSpacing"/>
              <w:jc w:val="center"/>
              <w:rPr>
                <w:b/>
                <w:sz w:val="20"/>
                <w:szCs w:val="20"/>
              </w:rPr>
            </w:pPr>
            <w:r w:rsidRPr="002F1CFE">
              <w:rPr>
                <w:b/>
                <w:sz w:val="20"/>
                <w:szCs w:val="20"/>
              </w:rPr>
              <w:t>Statements</w:t>
            </w:r>
          </w:p>
        </w:tc>
        <w:tc>
          <w:tcPr>
            <w:tcW w:w="851"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253FF5" w:rsidP="003E042D">
            <w:pPr>
              <w:pStyle w:val="NoSpacing"/>
              <w:jc w:val="center"/>
              <w:rPr>
                <w:b/>
                <w:sz w:val="20"/>
                <w:szCs w:val="20"/>
              </w:rPr>
            </w:pPr>
            <w:r w:rsidRPr="002F1CFE">
              <w:rPr>
                <w:b/>
                <w:sz w:val="20"/>
                <w:szCs w:val="20"/>
              </w:rPr>
              <w:t>∑ Score</w:t>
            </w:r>
          </w:p>
        </w:tc>
        <w:tc>
          <w:tcPr>
            <w:tcW w:w="141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253FF5" w:rsidP="003E042D">
            <w:pPr>
              <w:pStyle w:val="NoSpacing"/>
              <w:jc w:val="center"/>
              <w:rPr>
                <w:b/>
                <w:sz w:val="20"/>
                <w:szCs w:val="20"/>
              </w:rPr>
            </w:pPr>
            <w:r w:rsidRPr="002F1CFE">
              <w:rPr>
                <w:b/>
                <w:sz w:val="20"/>
                <w:szCs w:val="20"/>
              </w:rPr>
              <w:t>C</w:t>
            </w:r>
            <w:r w:rsidR="00613807" w:rsidRPr="002F1CFE">
              <w:rPr>
                <w:b/>
                <w:sz w:val="20"/>
                <w:szCs w:val="20"/>
              </w:rPr>
              <w:t>riteria</w:t>
            </w:r>
          </w:p>
        </w:tc>
      </w:tr>
      <w:tr w:rsidR="00613807" w:rsidRPr="002F1CFE" w:rsidTr="003E042D">
        <w:trPr>
          <w:trHeight w:val="240"/>
        </w:trPr>
        <w:tc>
          <w:tcPr>
            <w:tcW w:w="567"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3E042D">
            <w:pPr>
              <w:pStyle w:val="NoSpacing"/>
              <w:jc w:val="center"/>
              <w:rPr>
                <w:sz w:val="20"/>
                <w:szCs w:val="20"/>
              </w:rPr>
            </w:pPr>
            <w:r w:rsidRPr="002F1CFE">
              <w:rPr>
                <w:sz w:val="20"/>
                <w:szCs w:val="20"/>
              </w:rPr>
              <w:t>1</w:t>
            </w:r>
          </w:p>
        </w:tc>
        <w:tc>
          <w:tcPr>
            <w:tcW w:w="5118" w:type="dxa"/>
            <w:tcBorders>
              <w:top w:val="single" w:sz="4" w:space="0" w:color="auto"/>
            </w:tcBorders>
            <w:shd w:val="clear" w:color="auto" w:fill="auto"/>
            <w:noWrap/>
            <w:tcMar>
              <w:top w:w="15" w:type="dxa"/>
              <w:left w:w="15" w:type="dxa"/>
              <w:bottom w:w="0" w:type="dxa"/>
              <w:right w:w="15" w:type="dxa"/>
            </w:tcMar>
            <w:hideMark/>
          </w:tcPr>
          <w:p w:rsidR="00613807" w:rsidRPr="002F1CFE" w:rsidRDefault="00253FF5" w:rsidP="00253FF5">
            <w:pPr>
              <w:pStyle w:val="NoSpacing"/>
              <w:rPr>
                <w:sz w:val="20"/>
                <w:szCs w:val="20"/>
              </w:rPr>
            </w:pPr>
            <w:r w:rsidRPr="002F1CFE">
              <w:rPr>
                <w:sz w:val="20"/>
                <w:szCs w:val="20"/>
              </w:rPr>
              <w:t xml:space="preserve">Making it easy to penetrate the target </w:t>
            </w:r>
            <w:proofErr w:type="spellStart"/>
            <w:r w:rsidRPr="002F1CFE">
              <w:rPr>
                <w:sz w:val="20"/>
                <w:szCs w:val="20"/>
              </w:rPr>
              <w:t>maket</w:t>
            </w:r>
            <w:proofErr w:type="spellEnd"/>
            <w:r w:rsidRPr="002F1CFE">
              <w:rPr>
                <w:sz w:val="20"/>
                <w:szCs w:val="20"/>
              </w:rPr>
              <w:t xml:space="preserve"> </w:t>
            </w:r>
          </w:p>
        </w:tc>
        <w:tc>
          <w:tcPr>
            <w:tcW w:w="851"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1025,0</w:t>
            </w:r>
          </w:p>
        </w:tc>
        <w:tc>
          <w:tcPr>
            <w:tcW w:w="1417" w:type="dxa"/>
            <w:tcBorders>
              <w:top w:val="single" w:sz="4" w:space="0" w:color="auto"/>
            </w:tcBorders>
            <w:shd w:val="clear" w:color="auto" w:fill="auto"/>
            <w:noWrap/>
            <w:tcMar>
              <w:top w:w="15" w:type="dxa"/>
              <w:left w:w="15" w:type="dxa"/>
              <w:bottom w:w="0" w:type="dxa"/>
              <w:right w:w="15" w:type="dxa"/>
            </w:tcMar>
            <w:hideMark/>
          </w:tcPr>
          <w:p w:rsidR="00613807" w:rsidRPr="002F1CFE" w:rsidRDefault="00995094" w:rsidP="003E042D">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3E042D">
            <w:pPr>
              <w:pStyle w:val="NoSpacing"/>
              <w:jc w:val="center"/>
              <w:rPr>
                <w:sz w:val="20"/>
                <w:szCs w:val="20"/>
              </w:rPr>
            </w:pPr>
            <w:r w:rsidRPr="002F1CFE">
              <w:rPr>
                <w:sz w:val="20"/>
                <w:szCs w:val="20"/>
              </w:rPr>
              <w:t>2</w:t>
            </w:r>
          </w:p>
        </w:tc>
        <w:tc>
          <w:tcPr>
            <w:tcW w:w="5118" w:type="dxa"/>
            <w:shd w:val="clear" w:color="auto" w:fill="auto"/>
            <w:noWrap/>
            <w:tcMar>
              <w:top w:w="15" w:type="dxa"/>
              <w:left w:w="15" w:type="dxa"/>
              <w:bottom w:w="0" w:type="dxa"/>
              <w:right w:w="15" w:type="dxa"/>
            </w:tcMar>
            <w:hideMark/>
          </w:tcPr>
          <w:p w:rsidR="00613807" w:rsidRPr="002F1CFE" w:rsidRDefault="00253FF5" w:rsidP="00253FF5">
            <w:pPr>
              <w:pStyle w:val="NoSpacing"/>
              <w:rPr>
                <w:sz w:val="20"/>
                <w:szCs w:val="20"/>
              </w:rPr>
            </w:pPr>
            <w:r w:rsidRPr="002F1CFE">
              <w:rPr>
                <w:sz w:val="20"/>
                <w:szCs w:val="20"/>
              </w:rPr>
              <w:t>Improving the ability in the divisions to mitigate the business risks</w:t>
            </w:r>
          </w:p>
        </w:tc>
        <w:tc>
          <w:tcPr>
            <w:tcW w:w="851" w:type="dxa"/>
            <w:shd w:val="clear" w:color="auto" w:fill="auto"/>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985,0</w:t>
            </w:r>
          </w:p>
        </w:tc>
        <w:tc>
          <w:tcPr>
            <w:tcW w:w="1417" w:type="dxa"/>
            <w:shd w:val="clear" w:color="auto" w:fill="auto"/>
            <w:noWrap/>
            <w:tcMar>
              <w:top w:w="15" w:type="dxa"/>
              <w:left w:w="15" w:type="dxa"/>
              <w:bottom w:w="0" w:type="dxa"/>
              <w:right w:w="15" w:type="dxa"/>
            </w:tcMar>
            <w:hideMark/>
          </w:tcPr>
          <w:p w:rsidR="00613807" w:rsidRPr="002F1CFE" w:rsidRDefault="00995094" w:rsidP="003E042D">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3E042D">
            <w:pPr>
              <w:pStyle w:val="NoSpacing"/>
              <w:jc w:val="center"/>
              <w:rPr>
                <w:sz w:val="20"/>
                <w:szCs w:val="20"/>
              </w:rPr>
            </w:pPr>
            <w:r w:rsidRPr="002F1CFE">
              <w:rPr>
                <w:sz w:val="20"/>
                <w:szCs w:val="20"/>
              </w:rPr>
              <w:t>3</w:t>
            </w:r>
          </w:p>
        </w:tc>
        <w:tc>
          <w:tcPr>
            <w:tcW w:w="5118" w:type="dxa"/>
            <w:shd w:val="clear" w:color="auto" w:fill="auto"/>
            <w:noWrap/>
            <w:tcMar>
              <w:top w:w="15" w:type="dxa"/>
              <w:left w:w="15" w:type="dxa"/>
              <w:bottom w:w="0" w:type="dxa"/>
              <w:right w:w="15" w:type="dxa"/>
            </w:tcMar>
            <w:hideMark/>
          </w:tcPr>
          <w:p w:rsidR="00613807" w:rsidRPr="002F1CFE" w:rsidRDefault="00253FF5" w:rsidP="00253FF5">
            <w:pPr>
              <w:pStyle w:val="NoSpacing"/>
              <w:rPr>
                <w:sz w:val="20"/>
                <w:szCs w:val="20"/>
              </w:rPr>
            </w:pPr>
            <w:r w:rsidRPr="002F1CFE">
              <w:rPr>
                <w:sz w:val="20"/>
                <w:szCs w:val="20"/>
              </w:rPr>
              <w:t>Improving the ability to fill each other’s gap and help</w:t>
            </w:r>
          </w:p>
        </w:tc>
        <w:tc>
          <w:tcPr>
            <w:tcW w:w="851" w:type="dxa"/>
            <w:shd w:val="clear" w:color="auto" w:fill="auto"/>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1069,0</w:t>
            </w:r>
          </w:p>
        </w:tc>
        <w:tc>
          <w:tcPr>
            <w:tcW w:w="1417" w:type="dxa"/>
            <w:shd w:val="clear" w:color="auto" w:fill="auto"/>
            <w:noWrap/>
            <w:tcMar>
              <w:top w:w="15" w:type="dxa"/>
              <w:left w:w="15" w:type="dxa"/>
              <w:bottom w:w="0" w:type="dxa"/>
              <w:right w:w="15" w:type="dxa"/>
            </w:tcMar>
            <w:hideMark/>
          </w:tcPr>
          <w:p w:rsidR="00613807" w:rsidRPr="002F1CFE" w:rsidRDefault="00995094" w:rsidP="003E042D">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3E042D">
            <w:pPr>
              <w:pStyle w:val="NoSpacing"/>
              <w:jc w:val="center"/>
              <w:rPr>
                <w:sz w:val="20"/>
                <w:szCs w:val="20"/>
              </w:rPr>
            </w:pPr>
            <w:r w:rsidRPr="002F1CFE">
              <w:rPr>
                <w:sz w:val="20"/>
                <w:szCs w:val="20"/>
              </w:rPr>
              <w:t>4</w:t>
            </w:r>
          </w:p>
        </w:tc>
        <w:tc>
          <w:tcPr>
            <w:tcW w:w="5118" w:type="dxa"/>
            <w:shd w:val="clear" w:color="auto" w:fill="auto"/>
            <w:noWrap/>
            <w:tcMar>
              <w:top w:w="15" w:type="dxa"/>
              <w:left w:w="15" w:type="dxa"/>
              <w:bottom w:w="0" w:type="dxa"/>
              <w:right w:w="15" w:type="dxa"/>
            </w:tcMar>
            <w:hideMark/>
          </w:tcPr>
          <w:p w:rsidR="00613807" w:rsidRPr="002F1CFE" w:rsidRDefault="00BD5190" w:rsidP="00BD5190">
            <w:pPr>
              <w:pStyle w:val="NoSpacing"/>
              <w:rPr>
                <w:sz w:val="20"/>
                <w:szCs w:val="20"/>
              </w:rPr>
            </w:pPr>
            <w:r w:rsidRPr="002F1CFE">
              <w:rPr>
                <w:sz w:val="20"/>
                <w:szCs w:val="20"/>
              </w:rPr>
              <w:t>Building up partnership between suppliers within inter division</w:t>
            </w:r>
          </w:p>
        </w:tc>
        <w:tc>
          <w:tcPr>
            <w:tcW w:w="851" w:type="dxa"/>
            <w:shd w:val="clear" w:color="auto" w:fill="auto"/>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1080,0</w:t>
            </w:r>
          </w:p>
        </w:tc>
        <w:tc>
          <w:tcPr>
            <w:tcW w:w="1417" w:type="dxa"/>
            <w:shd w:val="clear" w:color="auto" w:fill="auto"/>
            <w:noWrap/>
            <w:tcMar>
              <w:top w:w="15" w:type="dxa"/>
              <w:left w:w="15" w:type="dxa"/>
              <w:bottom w:w="0" w:type="dxa"/>
              <w:right w:w="15" w:type="dxa"/>
            </w:tcMar>
            <w:hideMark/>
          </w:tcPr>
          <w:p w:rsidR="00613807" w:rsidRPr="002F1CFE" w:rsidRDefault="00995094" w:rsidP="003E042D">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3E042D">
            <w:pPr>
              <w:pStyle w:val="NoSpacing"/>
              <w:jc w:val="center"/>
              <w:rPr>
                <w:sz w:val="20"/>
                <w:szCs w:val="20"/>
              </w:rPr>
            </w:pPr>
            <w:r w:rsidRPr="002F1CFE">
              <w:rPr>
                <w:sz w:val="20"/>
                <w:szCs w:val="20"/>
              </w:rPr>
              <w:t>5</w:t>
            </w:r>
          </w:p>
        </w:tc>
        <w:tc>
          <w:tcPr>
            <w:tcW w:w="5118" w:type="dxa"/>
            <w:shd w:val="clear" w:color="auto" w:fill="auto"/>
            <w:noWrap/>
            <w:tcMar>
              <w:top w:w="15" w:type="dxa"/>
              <w:left w:w="15" w:type="dxa"/>
              <w:bottom w:w="0" w:type="dxa"/>
              <w:right w:w="15" w:type="dxa"/>
            </w:tcMar>
            <w:hideMark/>
          </w:tcPr>
          <w:p w:rsidR="00613807" w:rsidRPr="002F1CFE" w:rsidRDefault="00995094" w:rsidP="00995094">
            <w:pPr>
              <w:pStyle w:val="NoSpacing"/>
              <w:rPr>
                <w:sz w:val="20"/>
                <w:szCs w:val="20"/>
              </w:rPr>
            </w:pPr>
            <w:r w:rsidRPr="002F1CFE">
              <w:rPr>
                <w:sz w:val="20"/>
                <w:szCs w:val="20"/>
              </w:rPr>
              <w:t xml:space="preserve">Building up </w:t>
            </w:r>
            <w:proofErr w:type="spellStart"/>
            <w:r w:rsidRPr="002F1CFE">
              <w:rPr>
                <w:sz w:val="20"/>
                <w:szCs w:val="20"/>
              </w:rPr>
              <w:t>parternship</w:t>
            </w:r>
            <w:proofErr w:type="spellEnd"/>
            <w:r w:rsidRPr="002F1CFE">
              <w:rPr>
                <w:sz w:val="20"/>
                <w:szCs w:val="20"/>
              </w:rPr>
              <w:t xml:space="preserve"> with suppliers based on the needs</w:t>
            </w:r>
          </w:p>
        </w:tc>
        <w:tc>
          <w:tcPr>
            <w:tcW w:w="851" w:type="dxa"/>
            <w:shd w:val="clear" w:color="auto" w:fill="auto"/>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1081,0</w:t>
            </w:r>
          </w:p>
        </w:tc>
        <w:tc>
          <w:tcPr>
            <w:tcW w:w="1417" w:type="dxa"/>
            <w:shd w:val="clear" w:color="auto" w:fill="auto"/>
            <w:noWrap/>
            <w:tcMar>
              <w:top w:w="15" w:type="dxa"/>
              <w:left w:w="15" w:type="dxa"/>
              <w:bottom w:w="0" w:type="dxa"/>
              <w:right w:w="15" w:type="dxa"/>
            </w:tcMar>
            <w:hideMark/>
          </w:tcPr>
          <w:p w:rsidR="00613807" w:rsidRPr="002F1CFE" w:rsidRDefault="00995094" w:rsidP="003E042D">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3E042D">
            <w:pPr>
              <w:pStyle w:val="NoSpacing"/>
              <w:jc w:val="center"/>
              <w:rPr>
                <w:sz w:val="20"/>
                <w:szCs w:val="20"/>
                <w:lang w:val="id-ID"/>
              </w:rPr>
            </w:pPr>
            <w:r w:rsidRPr="002F1CFE">
              <w:rPr>
                <w:sz w:val="20"/>
                <w:szCs w:val="20"/>
                <w:lang w:val="id-ID"/>
              </w:rPr>
              <w:t>6</w:t>
            </w:r>
          </w:p>
        </w:tc>
        <w:tc>
          <w:tcPr>
            <w:tcW w:w="5118" w:type="dxa"/>
            <w:shd w:val="clear" w:color="auto" w:fill="auto"/>
            <w:noWrap/>
            <w:tcMar>
              <w:top w:w="15" w:type="dxa"/>
              <w:left w:w="15" w:type="dxa"/>
              <w:bottom w:w="0" w:type="dxa"/>
              <w:right w:w="15" w:type="dxa"/>
            </w:tcMar>
            <w:hideMark/>
          </w:tcPr>
          <w:p w:rsidR="00613807" w:rsidRPr="002F1CFE" w:rsidRDefault="00995094" w:rsidP="00995094">
            <w:pPr>
              <w:pStyle w:val="NoSpacing"/>
              <w:rPr>
                <w:sz w:val="20"/>
                <w:szCs w:val="20"/>
              </w:rPr>
            </w:pPr>
            <w:r w:rsidRPr="002F1CFE">
              <w:rPr>
                <w:sz w:val="20"/>
                <w:szCs w:val="20"/>
              </w:rPr>
              <w:t xml:space="preserve">Making a long-term contract agreement with the suppliers based on mutual benefit </w:t>
            </w:r>
          </w:p>
        </w:tc>
        <w:tc>
          <w:tcPr>
            <w:tcW w:w="851" w:type="dxa"/>
            <w:shd w:val="clear" w:color="auto" w:fill="auto"/>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885,0</w:t>
            </w:r>
          </w:p>
        </w:tc>
        <w:tc>
          <w:tcPr>
            <w:tcW w:w="1417" w:type="dxa"/>
            <w:shd w:val="clear" w:color="auto" w:fill="auto"/>
            <w:noWrap/>
            <w:tcMar>
              <w:top w:w="15" w:type="dxa"/>
              <w:left w:w="15" w:type="dxa"/>
              <w:bottom w:w="0" w:type="dxa"/>
              <w:right w:w="15" w:type="dxa"/>
            </w:tcMar>
            <w:hideMark/>
          </w:tcPr>
          <w:p w:rsidR="00613807" w:rsidRPr="002F1CFE" w:rsidRDefault="00995094" w:rsidP="003E042D">
            <w:pPr>
              <w:pStyle w:val="NoSpacing"/>
              <w:jc w:val="center"/>
              <w:rPr>
                <w:sz w:val="20"/>
                <w:szCs w:val="20"/>
                <w:lang w:val="en-US"/>
              </w:rPr>
            </w:pPr>
            <w:r w:rsidRPr="002F1CFE">
              <w:rPr>
                <w:sz w:val="20"/>
                <w:szCs w:val="20"/>
                <w:lang w:val="en-US"/>
              </w:rPr>
              <w:t>Fair</w:t>
            </w:r>
          </w:p>
        </w:tc>
      </w:tr>
      <w:tr w:rsidR="00613807" w:rsidRPr="002F1CFE" w:rsidTr="003E042D">
        <w:trPr>
          <w:trHeight w:val="240"/>
        </w:trPr>
        <w:tc>
          <w:tcPr>
            <w:tcW w:w="56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3E042D">
            <w:pPr>
              <w:pStyle w:val="NoSpacing"/>
              <w:jc w:val="center"/>
              <w:rPr>
                <w:b/>
                <w:sz w:val="20"/>
                <w:szCs w:val="20"/>
              </w:rPr>
            </w:pPr>
          </w:p>
        </w:tc>
        <w:tc>
          <w:tcPr>
            <w:tcW w:w="5118" w:type="dxa"/>
            <w:tcBorders>
              <w:bottom w:val="single" w:sz="4" w:space="0" w:color="auto"/>
            </w:tcBorders>
            <w:shd w:val="clear" w:color="auto" w:fill="FDE9D9"/>
            <w:noWrap/>
            <w:tcMar>
              <w:top w:w="15" w:type="dxa"/>
              <w:left w:w="15" w:type="dxa"/>
              <w:bottom w:w="0" w:type="dxa"/>
              <w:right w:w="15" w:type="dxa"/>
            </w:tcMar>
            <w:vAlign w:val="bottom"/>
            <w:hideMark/>
          </w:tcPr>
          <w:p w:rsidR="00613807" w:rsidRPr="002F1CFE" w:rsidRDefault="00613807" w:rsidP="003E042D">
            <w:pPr>
              <w:pStyle w:val="NoSpacing"/>
              <w:jc w:val="center"/>
              <w:rPr>
                <w:b/>
                <w:i/>
                <w:sz w:val="20"/>
                <w:szCs w:val="20"/>
                <w:lang w:val="id-ID"/>
              </w:rPr>
            </w:pPr>
            <w:r w:rsidRPr="002F1CFE">
              <w:rPr>
                <w:b/>
                <w:i/>
                <w:sz w:val="20"/>
                <w:szCs w:val="20"/>
                <w:lang w:val="id-ID"/>
              </w:rPr>
              <w:t>Internal</w:t>
            </w:r>
          </w:p>
        </w:tc>
        <w:tc>
          <w:tcPr>
            <w:tcW w:w="851"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3E042D">
            <w:pPr>
              <w:jc w:val="center"/>
              <w:rPr>
                <w:rFonts w:ascii="Times New Roman" w:hAnsi="Times New Roman" w:cs="Times New Roman"/>
                <w:b/>
                <w:color w:val="000000"/>
                <w:sz w:val="20"/>
                <w:szCs w:val="20"/>
              </w:rPr>
            </w:pPr>
            <w:r w:rsidRPr="002F1CFE">
              <w:rPr>
                <w:rFonts w:ascii="Times New Roman" w:hAnsi="Times New Roman" w:cs="Times New Roman"/>
                <w:b/>
                <w:color w:val="000000"/>
                <w:sz w:val="20"/>
                <w:szCs w:val="20"/>
              </w:rPr>
              <w:t>1020,8</w:t>
            </w:r>
          </w:p>
        </w:tc>
        <w:tc>
          <w:tcPr>
            <w:tcW w:w="141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995094" w:rsidP="003E042D">
            <w:pPr>
              <w:pStyle w:val="NoSpacing"/>
              <w:jc w:val="center"/>
              <w:rPr>
                <w:b/>
                <w:sz w:val="20"/>
                <w:szCs w:val="20"/>
                <w:lang w:val="en-US"/>
              </w:rPr>
            </w:pPr>
            <w:r w:rsidRPr="002F1CFE">
              <w:rPr>
                <w:b/>
                <w:sz w:val="20"/>
                <w:szCs w:val="20"/>
                <w:lang w:val="en-US"/>
              </w:rPr>
              <w:t>Good</w:t>
            </w:r>
          </w:p>
        </w:tc>
      </w:tr>
      <w:tr w:rsidR="00613807" w:rsidRPr="0021616C" w:rsidTr="003E042D">
        <w:trPr>
          <w:trHeight w:val="240"/>
        </w:trPr>
        <w:tc>
          <w:tcPr>
            <w:tcW w:w="567" w:type="dxa"/>
            <w:shd w:val="clear" w:color="auto" w:fill="auto"/>
            <w:noWrap/>
            <w:tcMar>
              <w:top w:w="15" w:type="dxa"/>
              <w:left w:w="15" w:type="dxa"/>
              <w:bottom w:w="0" w:type="dxa"/>
              <w:right w:w="15" w:type="dxa"/>
            </w:tcMar>
            <w:hideMark/>
          </w:tcPr>
          <w:p w:rsidR="00613807" w:rsidRPr="0021616C" w:rsidRDefault="00613807" w:rsidP="003E042D">
            <w:pPr>
              <w:pStyle w:val="NoSpacing"/>
              <w:jc w:val="center"/>
            </w:pPr>
            <w:r w:rsidRPr="0021616C">
              <w:t>7</w:t>
            </w:r>
          </w:p>
        </w:tc>
        <w:tc>
          <w:tcPr>
            <w:tcW w:w="5118" w:type="dxa"/>
            <w:shd w:val="clear" w:color="auto" w:fill="auto"/>
            <w:noWrap/>
            <w:tcMar>
              <w:top w:w="15" w:type="dxa"/>
              <w:left w:w="15" w:type="dxa"/>
              <w:bottom w:w="0" w:type="dxa"/>
              <w:right w:w="15" w:type="dxa"/>
            </w:tcMar>
            <w:hideMark/>
          </w:tcPr>
          <w:p w:rsidR="00613807" w:rsidRPr="0021616C" w:rsidRDefault="00995094" w:rsidP="00995094">
            <w:pPr>
              <w:pStyle w:val="NoSpacing"/>
            </w:pPr>
            <w:r>
              <w:t>Improving service based the customer’s expectation</w:t>
            </w:r>
          </w:p>
        </w:tc>
        <w:tc>
          <w:tcPr>
            <w:tcW w:w="851" w:type="dxa"/>
            <w:shd w:val="clear" w:color="auto" w:fill="auto"/>
            <w:noWrap/>
            <w:tcMar>
              <w:top w:w="15" w:type="dxa"/>
              <w:left w:w="15" w:type="dxa"/>
              <w:bottom w:w="0" w:type="dxa"/>
              <w:right w:w="15" w:type="dxa"/>
            </w:tcMar>
            <w:hideMark/>
          </w:tcPr>
          <w:p w:rsidR="00613807" w:rsidRPr="0021616C" w:rsidRDefault="00613807" w:rsidP="003E042D">
            <w:pPr>
              <w:jc w:val="center"/>
              <w:rPr>
                <w:rFonts w:ascii="Times New Roman" w:hAnsi="Times New Roman" w:cs="Times New Roman"/>
                <w:color w:val="000000"/>
                <w:sz w:val="24"/>
                <w:szCs w:val="24"/>
              </w:rPr>
            </w:pPr>
            <w:r w:rsidRPr="0021616C">
              <w:rPr>
                <w:rFonts w:ascii="Times New Roman" w:hAnsi="Times New Roman" w:cs="Times New Roman"/>
                <w:color w:val="000000"/>
                <w:sz w:val="24"/>
                <w:szCs w:val="24"/>
              </w:rPr>
              <w:t>1161,0</w:t>
            </w:r>
          </w:p>
        </w:tc>
        <w:tc>
          <w:tcPr>
            <w:tcW w:w="1417" w:type="dxa"/>
            <w:shd w:val="clear" w:color="auto" w:fill="auto"/>
            <w:noWrap/>
            <w:tcMar>
              <w:top w:w="15" w:type="dxa"/>
              <w:left w:w="15" w:type="dxa"/>
              <w:bottom w:w="0" w:type="dxa"/>
              <w:right w:w="15" w:type="dxa"/>
            </w:tcMar>
            <w:hideMark/>
          </w:tcPr>
          <w:p w:rsidR="00613807" w:rsidRPr="0021616C" w:rsidRDefault="00995094" w:rsidP="00995094">
            <w:pPr>
              <w:pStyle w:val="NoSpacing"/>
              <w:jc w:val="center"/>
              <w:rPr>
                <w:lang w:val="id-ID"/>
              </w:rPr>
            </w:pPr>
            <w:r>
              <w:rPr>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8</w:t>
            </w:r>
          </w:p>
        </w:tc>
        <w:tc>
          <w:tcPr>
            <w:tcW w:w="5118" w:type="dxa"/>
            <w:shd w:val="clear" w:color="auto" w:fill="auto"/>
            <w:noWrap/>
            <w:tcMar>
              <w:top w:w="15" w:type="dxa"/>
              <w:left w:w="15" w:type="dxa"/>
              <w:bottom w:w="0" w:type="dxa"/>
              <w:right w:w="15" w:type="dxa"/>
            </w:tcMar>
            <w:hideMark/>
          </w:tcPr>
          <w:p w:rsidR="00613807" w:rsidRPr="002F1CFE" w:rsidRDefault="00995094" w:rsidP="002F1CFE">
            <w:pPr>
              <w:pStyle w:val="NoSpacing"/>
              <w:rPr>
                <w:sz w:val="20"/>
                <w:szCs w:val="20"/>
                <w:lang w:val="id-ID"/>
              </w:rPr>
            </w:pPr>
            <w:r w:rsidRPr="002F1CFE">
              <w:rPr>
                <w:sz w:val="20"/>
                <w:szCs w:val="20"/>
              </w:rPr>
              <w:t>Promptness in facilitating the transaction</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858,0</w:t>
            </w:r>
          </w:p>
        </w:tc>
        <w:tc>
          <w:tcPr>
            <w:tcW w:w="1417" w:type="dxa"/>
            <w:shd w:val="clear" w:color="auto" w:fill="auto"/>
            <w:noWrap/>
            <w:tcMar>
              <w:top w:w="15" w:type="dxa"/>
              <w:left w:w="15" w:type="dxa"/>
              <w:bottom w:w="0" w:type="dxa"/>
              <w:right w:w="15" w:type="dxa"/>
            </w:tcMar>
            <w:hideMark/>
          </w:tcPr>
          <w:p w:rsidR="00613807" w:rsidRPr="002F1CFE" w:rsidRDefault="007C4F00" w:rsidP="002F1CFE">
            <w:pPr>
              <w:pStyle w:val="NoSpacing"/>
              <w:jc w:val="center"/>
              <w:rPr>
                <w:sz w:val="20"/>
                <w:szCs w:val="20"/>
                <w:lang w:val="en-US"/>
              </w:rPr>
            </w:pPr>
            <w:r w:rsidRPr="002F1CFE">
              <w:rPr>
                <w:sz w:val="20"/>
                <w:szCs w:val="20"/>
                <w:lang w:val="en-US"/>
              </w:rPr>
              <w:t>Fair</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9</w:t>
            </w:r>
          </w:p>
        </w:tc>
        <w:tc>
          <w:tcPr>
            <w:tcW w:w="5118" w:type="dxa"/>
            <w:shd w:val="clear" w:color="auto" w:fill="auto"/>
            <w:noWrap/>
            <w:tcMar>
              <w:top w:w="15" w:type="dxa"/>
              <w:left w:w="15" w:type="dxa"/>
              <w:bottom w:w="0" w:type="dxa"/>
              <w:right w:w="15" w:type="dxa"/>
            </w:tcMar>
            <w:hideMark/>
          </w:tcPr>
          <w:p w:rsidR="00613807" w:rsidRPr="002F1CFE" w:rsidRDefault="00995094" w:rsidP="002F1CFE">
            <w:pPr>
              <w:pStyle w:val="NoSpacing"/>
              <w:rPr>
                <w:sz w:val="20"/>
                <w:szCs w:val="20"/>
              </w:rPr>
            </w:pPr>
            <w:r w:rsidRPr="002F1CFE">
              <w:rPr>
                <w:sz w:val="20"/>
                <w:szCs w:val="20"/>
                <w:lang w:val="en-US"/>
              </w:rPr>
              <w:t>Giving incentive (discount</w:t>
            </w:r>
            <w:r w:rsidR="007C4F00" w:rsidRPr="002F1CFE">
              <w:rPr>
                <w:sz w:val="20"/>
                <w:szCs w:val="20"/>
                <w:lang w:val="en-US"/>
              </w:rPr>
              <w:t xml:space="preserve">/credit) for </w:t>
            </w:r>
            <w:proofErr w:type="spellStart"/>
            <w:r w:rsidR="007C4F00" w:rsidRPr="002F1CFE">
              <w:rPr>
                <w:sz w:val="20"/>
                <w:szCs w:val="20"/>
                <w:lang w:val="en-US"/>
              </w:rPr>
              <w:t>cetain</w:t>
            </w:r>
            <w:proofErr w:type="spellEnd"/>
            <w:r w:rsidR="007C4F00" w:rsidRPr="002F1CFE">
              <w:rPr>
                <w:sz w:val="20"/>
                <w:szCs w:val="20"/>
                <w:lang w:val="en-US"/>
              </w:rPr>
              <w:t xml:space="preserve"> value of transaction</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960,0</w:t>
            </w:r>
          </w:p>
        </w:tc>
        <w:tc>
          <w:tcPr>
            <w:tcW w:w="1417" w:type="dxa"/>
            <w:shd w:val="clear" w:color="auto" w:fill="auto"/>
            <w:noWrap/>
            <w:tcMar>
              <w:top w:w="15" w:type="dxa"/>
              <w:left w:w="15" w:type="dxa"/>
              <w:bottom w:w="0" w:type="dxa"/>
              <w:right w:w="15" w:type="dxa"/>
            </w:tcMar>
            <w:hideMark/>
          </w:tcPr>
          <w:p w:rsidR="00613807" w:rsidRPr="002F1CFE" w:rsidRDefault="007C4F00" w:rsidP="002F1CFE">
            <w:pPr>
              <w:pStyle w:val="NoSpacing"/>
              <w:jc w:val="center"/>
              <w:rPr>
                <w:sz w:val="20"/>
                <w:szCs w:val="20"/>
                <w:lang w:val="en-US"/>
              </w:rPr>
            </w:pPr>
            <w:r w:rsidRPr="002F1CFE">
              <w:rPr>
                <w:sz w:val="20"/>
                <w:szCs w:val="20"/>
                <w:lang w:val="en-US"/>
              </w:rPr>
              <w:t>Fair</w:t>
            </w:r>
          </w:p>
        </w:tc>
      </w:tr>
      <w:tr w:rsidR="00613807" w:rsidRPr="002F1CFE" w:rsidTr="003E042D">
        <w:trPr>
          <w:trHeight w:val="240"/>
        </w:trPr>
        <w:tc>
          <w:tcPr>
            <w:tcW w:w="56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pStyle w:val="NoSpacing"/>
              <w:jc w:val="center"/>
              <w:rPr>
                <w:b/>
                <w:sz w:val="20"/>
                <w:szCs w:val="20"/>
              </w:rPr>
            </w:pPr>
          </w:p>
        </w:tc>
        <w:tc>
          <w:tcPr>
            <w:tcW w:w="5118" w:type="dxa"/>
            <w:tcBorders>
              <w:bottom w:val="single" w:sz="4" w:space="0" w:color="auto"/>
            </w:tcBorders>
            <w:shd w:val="clear" w:color="auto" w:fill="FDE9D9"/>
            <w:noWrap/>
            <w:tcMar>
              <w:top w:w="15" w:type="dxa"/>
              <w:left w:w="15" w:type="dxa"/>
              <w:bottom w:w="0" w:type="dxa"/>
              <w:right w:w="15" w:type="dxa"/>
            </w:tcMar>
            <w:vAlign w:val="bottom"/>
            <w:hideMark/>
          </w:tcPr>
          <w:p w:rsidR="00613807" w:rsidRPr="002F1CFE" w:rsidRDefault="00613807" w:rsidP="002F1CFE">
            <w:pPr>
              <w:pStyle w:val="NoSpacing"/>
              <w:jc w:val="center"/>
              <w:rPr>
                <w:b/>
                <w:i/>
                <w:sz w:val="20"/>
                <w:szCs w:val="20"/>
                <w:lang w:val="id-ID"/>
              </w:rPr>
            </w:pPr>
            <w:r w:rsidRPr="002F1CFE">
              <w:rPr>
                <w:b/>
                <w:i/>
                <w:sz w:val="20"/>
                <w:szCs w:val="20"/>
                <w:lang w:val="id-ID"/>
              </w:rPr>
              <w:t>Buyer</w:t>
            </w:r>
          </w:p>
        </w:tc>
        <w:tc>
          <w:tcPr>
            <w:tcW w:w="851"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spacing w:line="240" w:lineRule="auto"/>
              <w:jc w:val="center"/>
              <w:rPr>
                <w:b/>
                <w:color w:val="000000"/>
                <w:sz w:val="20"/>
                <w:szCs w:val="20"/>
              </w:rPr>
            </w:pPr>
            <w:r w:rsidRPr="002F1CFE">
              <w:rPr>
                <w:b/>
                <w:color w:val="000000"/>
                <w:sz w:val="20"/>
                <w:szCs w:val="20"/>
              </w:rPr>
              <w:t>993,0</w:t>
            </w:r>
          </w:p>
        </w:tc>
        <w:tc>
          <w:tcPr>
            <w:tcW w:w="141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7C4F00" w:rsidP="002F1CFE">
            <w:pPr>
              <w:pStyle w:val="NoSpacing"/>
              <w:jc w:val="center"/>
              <w:rPr>
                <w:b/>
                <w:sz w:val="20"/>
                <w:szCs w:val="20"/>
                <w:lang w:val="en-US"/>
              </w:rPr>
            </w:pPr>
            <w:r w:rsidRPr="002F1CFE">
              <w:rPr>
                <w:b/>
                <w:sz w:val="20"/>
                <w:szCs w:val="20"/>
                <w:lang w:val="en-US"/>
              </w:rPr>
              <w:t>Good</w:t>
            </w:r>
          </w:p>
        </w:tc>
      </w:tr>
      <w:tr w:rsidR="00613807" w:rsidRPr="002F1CFE" w:rsidTr="007C4F00">
        <w:trPr>
          <w:trHeight w:val="398"/>
        </w:trPr>
        <w:tc>
          <w:tcPr>
            <w:tcW w:w="567"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lang w:val="id-ID"/>
              </w:rPr>
            </w:pPr>
            <w:r w:rsidRPr="002F1CFE">
              <w:rPr>
                <w:sz w:val="20"/>
                <w:szCs w:val="20"/>
              </w:rPr>
              <w:t>1</w:t>
            </w:r>
            <w:r w:rsidRPr="002F1CFE">
              <w:rPr>
                <w:sz w:val="20"/>
                <w:szCs w:val="20"/>
                <w:lang w:val="id-ID"/>
              </w:rPr>
              <w:t>0</w:t>
            </w:r>
          </w:p>
        </w:tc>
        <w:tc>
          <w:tcPr>
            <w:tcW w:w="5118" w:type="dxa"/>
            <w:tcBorders>
              <w:top w:val="single" w:sz="4" w:space="0" w:color="auto"/>
            </w:tcBorders>
            <w:shd w:val="clear" w:color="auto" w:fill="auto"/>
            <w:noWrap/>
            <w:tcMar>
              <w:top w:w="15" w:type="dxa"/>
              <w:left w:w="15" w:type="dxa"/>
              <w:bottom w:w="0" w:type="dxa"/>
              <w:right w:w="15" w:type="dxa"/>
            </w:tcMar>
            <w:hideMark/>
          </w:tcPr>
          <w:p w:rsidR="00613807" w:rsidRPr="002F1CFE" w:rsidRDefault="007C4F00" w:rsidP="002F1CFE">
            <w:pPr>
              <w:pStyle w:val="NoSpacing"/>
              <w:rPr>
                <w:sz w:val="20"/>
                <w:szCs w:val="20"/>
              </w:rPr>
            </w:pPr>
            <w:r w:rsidRPr="002F1CFE">
              <w:rPr>
                <w:sz w:val="20"/>
                <w:szCs w:val="20"/>
              </w:rPr>
              <w:t xml:space="preserve">Building up partnership with similar </w:t>
            </w:r>
            <w:proofErr w:type="spellStart"/>
            <w:r w:rsidRPr="002F1CFE">
              <w:rPr>
                <w:sz w:val="20"/>
                <w:szCs w:val="20"/>
              </w:rPr>
              <w:t>corporates</w:t>
            </w:r>
            <w:proofErr w:type="spellEnd"/>
          </w:p>
        </w:tc>
        <w:tc>
          <w:tcPr>
            <w:tcW w:w="851"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893,0</w:t>
            </w:r>
          </w:p>
        </w:tc>
        <w:tc>
          <w:tcPr>
            <w:tcW w:w="1417" w:type="dxa"/>
            <w:tcBorders>
              <w:top w:val="single" w:sz="4" w:space="0" w:color="auto"/>
            </w:tcBorders>
            <w:shd w:val="clear" w:color="auto" w:fill="auto"/>
            <w:noWrap/>
            <w:tcMar>
              <w:top w:w="15" w:type="dxa"/>
              <w:left w:w="15" w:type="dxa"/>
              <w:bottom w:w="0" w:type="dxa"/>
              <w:right w:w="15" w:type="dxa"/>
            </w:tcMar>
            <w:hideMark/>
          </w:tcPr>
          <w:p w:rsidR="00613807" w:rsidRPr="002F1CFE" w:rsidRDefault="007C4F00" w:rsidP="002F1CFE">
            <w:pPr>
              <w:pStyle w:val="NoSpacing"/>
              <w:jc w:val="center"/>
              <w:rPr>
                <w:sz w:val="20"/>
                <w:szCs w:val="20"/>
                <w:lang w:val="en-US"/>
              </w:rPr>
            </w:pPr>
            <w:r w:rsidRPr="002F1CFE">
              <w:rPr>
                <w:sz w:val="20"/>
                <w:szCs w:val="20"/>
                <w:lang w:val="en-US"/>
              </w:rPr>
              <w:t>Fair</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lang w:val="id-ID"/>
              </w:rPr>
            </w:pPr>
            <w:r w:rsidRPr="002F1CFE">
              <w:rPr>
                <w:sz w:val="20"/>
                <w:szCs w:val="20"/>
              </w:rPr>
              <w:lastRenderedPageBreak/>
              <w:t>1</w:t>
            </w:r>
            <w:r w:rsidRPr="002F1CFE">
              <w:rPr>
                <w:sz w:val="20"/>
                <w:szCs w:val="20"/>
                <w:lang w:val="id-ID"/>
              </w:rPr>
              <w:t>1</w:t>
            </w:r>
          </w:p>
        </w:tc>
        <w:tc>
          <w:tcPr>
            <w:tcW w:w="5118" w:type="dxa"/>
            <w:shd w:val="clear" w:color="auto" w:fill="auto"/>
            <w:noWrap/>
            <w:tcMar>
              <w:top w:w="15" w:type="dxa"/>
              <w:left w:w="15" w:type="dxa"/>
              <w:bottom w:w="0" w:type="dxa"/>
              <w:right w:w="15" w:type="dxa"/>
            </w:tcMar>
            <w:hideMark/>
          </w:tcPr>
          <w:p w:rsidR="00613807" w:rsidRPr="002F1CFE" w:rsidRDefault="007C4F00" w:rsidP="002F1CFE">
            <w:pPr>
              <w:pStyle w:val="NoSpacing"/>
              <w:rPr>
                <w:sz w:val="20"/>
                <w:szCs w:val="20"/>
              </w:rPr>
            </w:pPr>
            <w:r w:rsidRPr="002F1CFE">
              <w:rPr>
                <w:sz w:val="20"/>
                <w:szCs w:val="20"/>
              </w:rPr>
              <w:t>Building up partnership with the institutions designated by the Government for supervision</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814,0</w:t>
            </w:r>
          </w:p>
        </w:tc>
        <w:tc>
          <w:tcPr>
            <w:tcW w:w="1417" w:type="dxa"/>
            <w:shd w:val="clear" w:color="auto" w:fill="auto"/>
            <w:noWrap/>
            <w:tcMar>
              <w:top w:w="15" w:type="dxa"/>
              <w:left w:w="15" w:type="dxa"/>
              <w:bottom w:w="0" w:type="dxa"/>
              <w:right w:w="15" w:type="dxa"/>
            </w:tcMar>
            <w:hideMark/>
          </w:tcPr>
          <w:p w:rsidR="00613807" w:rsidRPr="002F1CFE" w:rsidRDefault="007C4F00" w:rsidP="002F1CFE">
            <w:pPr>
              <w:pStyle w:val="NoSpacing"/>
              <w:jc w:val="center"/>
              <w:rPr>
                <w:sz w:val="20"/>
                <w:szCs w:val="20"/>
                <w:lang w:val="en-US"/>
              </w:rPr>
            </w:pPr>
            <w:r w:rsidRPr="002F1CFE">
              <w:rPr>
                <w:sz w:val="20"/>
                <w:szCs w:val="20"/>
                <w:lang w:val="en-US"/>
              </w:rPr>
              <w:t>Fair</w:t>
            </w:r>
          </w:p>
        </w:tc>
      </w:tr>
      <w:tr w:rsidR="00613807" w:rsidRPr="002F1CFE" w:rsidTr="007C4F00">
        <w:trPr>
          <w:trHeight w:val="352"/>
        </w:trPr>
        <w:tc>
          <w:tcPr>
            <w:tcW w:w="56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pStyle w:val="NoSpacing"/>
              <w:jc w:val="center"/>
              <w:rPr>
                <w:b/>
                <w:sz w:val="20"/>
                <w:szCs w:val="20"/>
              </w:rPr>
            </w:pPr>
          </w:p>
        </w:tc>
        <w:tc>
          <w:tcPr>
            <w:tcW w:w="5118" w:type="dxa"/>
            <w:tcBorders>
              <w:bottom w:val="single" w:sz="4" w:space="0" w:color="auto"/>
            </w:tcBorders>
            <w:shd w:val="clear" w:color="auto" w:fill="FDE9D9"/>
            <w:noWrap/>
            <w:tcMar>
              <w:top w:w="15" w:type="dxa"/>
              <w:left w:w="15" w:type="dxa"/>
              <w:bottom w:w="0" w:type="dxa"/>
              <w:right w:w="15" w:type="dxa"/>
            </w:tcMar>
            <w:vAlign w:val="bottom"/>
            <w:hideMark/>
          </w:tcPr>
          <w:p w:rsidR="00613807" w:rsidRPr="002F1CFE" w:rsidRDefault="00613807" w:rsidP="002F1CFE">
            <w:pPr>
              <w:pStyle w:val="NoSpacing"/>
              <w:jc w:val="center"/>
              <w:rPr>
                <w:b/>
                <w:sz w:val="20"/>
                <w:szCs w:val="20"/>
                <w:lang w:val="id-ID"/>
              </w:rPr>
            </w:pPr>
            <w:r w:rsidRPr="002F1CFE">
              <w:rPr>
                <w:b/>
                <w:i/>
                <w:sz w:val="20"/>
                <w:szCs w:val="20"/>
                <w:lang w:val="id-ID"/>
              </w:rPr>
              <w:t>Lateral</w:t>
            </w:r>
          </w:p>
        </w:tc>
        <w:tc>
          <w:tcPr>
            <w:tcW w:w="851"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spacing w:line="240" w:lineRule="auto"/>
              <w:jc w:val="center"/>
              <w:rPr>
                <w:b/>
                <w:color w:val="000000"/>
                <w:sz w:val="20"/>
                <w:szCs w:val="20"/>
              </w:rPr>
            </w:pPr>
            <w:r w:rsidRPr="002F1CFE">
              <w:rPr>
                <w:b/>
                <w:color w:val="000000"/>
                <w:sz w:val="20"/>
                <w:szCs w:val="20"/>
              </w:rPr>
              <w:t>853,5</w:t>
            </w:r>
          </w:p>
        </w:tc>
        <w:tc>
          <w:tcPr>
            <w:tcW w:w="141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7C4F00" w:rsidP="002F1CFE">
            <w:pPr>
              <w:pStyle w:val="NoSpacing"/>
              <w:jc w:val="center"/>
              <w:rPr>
                <w:b/>
                <w:sz w:val="20"/>
                <w:szCs w:val="20"/>
                <w:lang w:val="en-US"/>
              </w:rPr>
            </w:pPr>
            <w:r w:rsidRPr="002F1CFE">
              <w:rPr>
                <w:b/>
                <w:sz w:val="20"/>
                <w:szCs w:val="20"/>
                <w:lang w:val="en-US"/>
              </w:rPr>
              <w:t>Fair</w:t>
            </w:r>
          </w:p>
        </w:tc>
      </w:tr>
      <w:tr w:rsidR="00613807" w:rsidRPr="002F1CFE" w:rsidTr="007C4F00">
        <w:trPr>
          <w:trHeight w:val="250"/>
        </w:trPr>
        <w:tc>
          <w:tcPr>
            <w:tcW w:w="56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613807" w:rsidP="002F1CFE">
            <w:pPr>
              <w:pStyle w:val="NoSpacing"/>
              <w:jc w:val="center"/>
              <w:rPr>
                <w:b/>
                <w:sz w:val="20"/>
                <w:szCs w:val="20"/>
              </w:rPr>
            </w:pPr>
          </w:p>
        </w:tc>
        <w:tc>
          <w:tcPr>
            <w:tcW w:w="5118"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7C4F00" w:rsidP="002F1CFE">
            <w:pPr>
              <w:pStyle w:val="NoSpacing"/>
              <w:jc w:val="center"/>
              <w:rPr>
                <w:b/>
                <w:bCs/>
                <w:sz w:val="20"/>
                <w:szCs w:val="20"/>
                <w:lang w:val="en-US"/>
              </w:rPr>
            </w:pPr>
            <w:r w:rsidRPr="002F1CFE">
              <w:rPr>
                <w:b/>
                <w:bCs/>
                <w:sz w:val="20"/>
                <w:szCs w:val="20"/>
                <w:lang w:val="en-US"/>
              </w:rPr>
              <w:t>Partnership Strategy</w:t>
            </w:r>
          </w:p>
        </w:tc>
        <w:tc>
          <w:tcPr>
            <w:tcW w:w="851" w:type="dxa"/>
            <w:tcBorders>
              <w:top w:val="single" w:sz="4" w:space="0" w:color="auto"/>
              <w:bottom w:val="single" w:sz="4" w:space="0" w:color="auto"/>
            </w:tcBorders>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b/>
                <w:color w:val="000000"/>
                <w:sz w:val="20"/>
                <w:szCs w:val="20"/>
              </w:rPr>
            </w:pPr>
            <w:r w:rsidRPr="002F1CFE">
              <w:rPr>
                <w:b/>
                <w:color w:val="000000"/>
                <w:sz w:val="20"/>
                <w:szCs w:val="20"/>
              </w:rPr>
              <w:t>982,8</w:t>
            </w:r>
          </w:p>
        </w:tc>
        <w:tc>
          <w:tcPr>
            <w:tcW w:w="141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7C4F00" w:rsidP="002F1CFE">
            <w:pPr>
              <w:pStyle w:val="NoSpacing"/>
              <w:jc w:val="center"/>
              <w:rPr>
                <w:b/>
                <w:sz w:val="20"/>
                <w:szCs w:val="20"/>
              </w:rPr>
            </w:pPr>
            <w:r w:rsidRPr="002F1CFE">
              <w:rPr>
                <w:b/>
                <w:sz w:val="20"/>
                <w:szCs w:val="20"/>
              </w:rPr>
              <w:t>Fair</w:t>
            </w:r>
          </w:p>
        </w:tc>
      </w:tr>
    </w:tbl>
    <w:p w:rsidR="00613807" w:rsidRPr="0021616C" w:rsidRDefault="00E83D0F" w:rsidP="002F1CFE">
      <w:pPr>
        <w:spacing w:line="240" w:lineRule="auto"/>
        <w:ind w:firstLine="720"/>
        <w:jc w:val="both"/>
        <w:rPr>
          <w:rFonts w:ascii="Times New Roman" w:hAnsi="Times New Roman" w:cs="Times New Roman"/>
          <w:sz w:val="24"/>
          <w:szCs w:val="24"/>
          <w:lang w:val="id-ID"/>
        </w:rPr>
      </w:pPr>
      <w:r w:rsidRPr="002F1CFE">
        <w:rPr>
          <w:rFonts w:ascii="Times New Roman" w:hAnsi="Times New Roman" w:cs="Times New Roman"/>
          <w:sz w:val="20"/>
          <w:szCs w:val="20"/>
          <w:lang w:val="sv-SE"/>
        </w:rPr>
        <w:t>The above table shows that the</w:t>
      </w:r>
      <w:r w:rsidR="002F0DD4" w:rsidRPr="002F1CFE">
        <w:rPr>
          <w:rFonts w:ascii="Times New Roman" w:hAnsi="Times New Roman" w:cs="Times New Roman"/>
          <w:sz w:val="20"/>
          <w:szCs w:val="20"/>
          <w:lang w:val="sv-SE"/>
        </w:rPr>
        <w:t xml:space="preserve"> average scores of the responses within the variable of</w:t>
      </w:r>
      <w:r w:rsidR="002F0DD4">
        <w:rPr>
          <w:rFonts w:ascii="Times New Roman" w:hAnsi="Times New Roman" w:cs="Times New Roman"/>
          <w:sz w:val="24"/>
          <w:szCs w:val="24"/>
          <w:lang w:val="sv-SE"/>
        </w:rPr>
        <w:t xml:space="preserve"> partnership amount to</w:t>
      </w:r>
      <w:r w:rsidR="00613807" w:rsidRPr="0021616C">
        <w:rPr>
          <w:rFonts w:ascii="Times New Roman" w:hAnsi="Times New Roman" w:cs="Times New Roman"/>
          <w:sz w:val="24"/>
          <w:szCs w:val="24"/>
          <w:lang w:val="sv-SE"/>
        </w:rPr>
        <w:t xml:space="preserve"> </w:t>
      </w:r>
      <w:r w:rsidR="002F0DD4">
        <w:rPr>
          <w:rFonts w:ascii="Times New Roman" w:hAnsi="Times New Roman" w:cs="Times New Roman"/>
          <w:b/>
          <w:sz w:val="24"/>
          <w:szCs w:val="24"/>
          <w:lang w:val="id-ID"/>
        </w:rPr>
        <w:t>982</w:t>
      </w:r>
      <w:r w:rsidR="002F0DD4">
        <w:rPr>
          <w:rFonts w:ascii="Times New Roman" w:hAnsi="Times New Roman" w:cs="Times New Roman"/>
          <w:b/>
          <w:sz w:val="24"/>
          <w:szCs w:val="24"/>
        </w:rPr>
        <w:t>.</w:t>
      </w:r>
      <w:r w:rsidR="00613807" w:rsidRPr="0021616C">
        <w:rPr>
          <w:rFonts w:ascii="Times New Roman" w:hAnsi="Times New Roman" w:cs="Times New Roman"/>
          <w:b/>
          <w:sz w:val="24"/>
          <w:szCs w:val="24"/>
          <w:lang w:val="id-ID"/>
        </w:rPr>
        <w:t>8</w:t>
      </w:r>
      <w:r w:rsidR="00613807" w:rsidRPr="0021616C">
        <w:rPr>
          <w:rFonts w:ascii="Times New Roman" w:hAnsi="Times New Roman" w:cs="Times New Roman"/>
          <w:sz w:val="24"/>
          <w:szCs w:val="24"/>
          <w:lang w:val="sv-SE"/>
        </w:rPr>
        <w:t xml:space="preserve">. </w:t>
      </w:r>
      <w:r w:rsidR="002F0DD4">
        <w:rPr>
          <w:rFonts w:ascii="Times New Roman" w:hAnsi="Times New Roman" w:cs="Times New Roman"/>
          <w:sz w:val="24"/>
          <w:szCs w:val="24"/>
          <w:lang w:val="sv-SE"/>
        </w:rPr>
        <w:t>Referrin</w:t>
      </w:r>
      <w:r w:rsidR="003C773F">
        <w:rPr>
          <w:rFonts w:ascii="Times New Roman" w:hAnsi="Times New Roman" w:cs="Times New Roman"/>
          <w:sz w:val="24"/>
          <w:szCs w:val="24"/>
          <w:lang w:val="sv-SE"/>
        </w:rPr>
        <w:t xml:space="preserve">g to the continuum in Table </w:t>
      </w:r>
      <w:r w:rsidR="003C773F">
        <w:rPr>
          <w:rFonts w:ascii="Times New Roman" w:hAnsi="Times New Roman" w:cs="Times New Roman"/>
          <w:sz w:val="24"/>
          <w:szCs w:val="24"/>
          <w:lang w:val="id-ID"/>
        </w:rPr>
        <w:t>4</w:t>
      </w:r>
      <w:r w:rsidR="002F0DD4">
        <w:rPr>
          <w:rFonts w:ascii="Times New Roman" w:hAnsi="Times New Roman" w:cs="Times New Roman"/>
          <w:sz w:val="24"/>
          <w:szCs w:val="24"/>
          <w:lang w:val="sv-SE"/>
        </w:rPr>
        <w:t xml:space="preserve">, the partnership strategy employed by the SMEs is categorized ”good”. In terms of the internal dimension and buyers, it is also categorized ”good”. </w:t>
      </w:r>
      <w:r w:rsidR="004336A0">
        <w:rPr>
          <w:rFonts w:ascii="Times New Roman" w:hAnsi="Times New Roman" w:cs="Times New Roman"/>
          <w:sz w:val="24"/>
          <w:szCs w:val="24"/>
          <w:lang w:val="sv-SE"/>
        </w:rPr>
        <w:t xml:space="preserve">The lateral dimension shows the category of ”fairly good” which is not yet optimum especially building up partnership with other enterprises due to prejudice which is reflected in the statement about the constrain in partnership. </w:t>
      </w:r>
      <w:r w:rsidR="00442D80">
        <w:rPr>
          <w:rFonts w:ascii="Times New Roman" w:hAnsi="Times New Roman" w:cs="Times New Roman"/>
          <w:sz w:val="24"/>
          <w:szCs w:val="24"/>
          <w:lang w:val="sv-SE"/>
        </w:rPr>
        <w:t>In some cases they compete to win the customers through down-tagging the price. The constrain also happens in the use of technology in transaction, delivery and human resource.</w:t>
      </w:r>
    </w:p>
    <w:p w:rsidR="00613807" w:rsidRPr="002F1CFE" w:rsidRDefault="00024651" w:rsidP="002F1CFE">
      <w:pPr>
        <w:spacing w:after="120" w:line="240" w:lineRule="auto"/>
        <w:ind w:left="720" w:hanging="720"/>
        <w:jc w:val="both"/>
        <w:rPr>
          <w:rFonts w:ascii="Times New Roman" w:hAnsi="Times New Roman" w:cs="Times New Roman"/>
          <w:b/>
          <w:sz w:val="20"/>
          <w:szCs w:val="20"/>
          <w:lang w:val="id-ID"/>
        </w:rPr>
      </w:pPr>
      <w:r w:rsidRPr="002F1CFE">
        <w:rPr>
          <w:rFonts w:ascii="Times New Roman" w:hAnsi="Times New Roman" w:cs="Times New Roman"/>
          <w:b/>
          <w:sz w:val="20"/>
          <w:szCs w:val="20"/>
        </w:rPr>
        <w:t>Descriptive Analysis on Viability</w:t>
      </w:r>
    </w:p>
    <w:p w:rsidR="00613807" w:rsidRPr="002F1CFE" w:rsidRDefault="00613807" w:rsidP="002F1CFE">
      <w:pPr>
        <w:tabs>
          <w:tab w:val="left" w:pos="426"/>
        </w:tabs>
        <w:spacing w:line="240" w:lineRule="auto"/>
        <w:jc w:val="both"/>
        <w:rPr>
          <w:rFonts w:ascii="Times New Roman" w:hAnsi="Times New Roman" w:cs="Times New Roman"/>
          <w:sz w:val="20"/>
          <w:szCs w:val="20"/>
        </w:rPr>
      </w:pPr>
      <w:r w:rsidRPr="002F1CFE">
        <w:rPr>
          <w:rFonts w:ascii="Times New Roman" w:hAnsi="Times New Roman" w:cs="Times New Roman"/>
          <w:sz w:val="20"/>
          <w:szCs w:val="20"/>
        </w:rPr>
        <w:tab/>
      </w:r>
      <w:r w:rsidRPr="002F1CFE">
        <w:rPr>
          <w:rFonts w:ascii="Times New Roman" w:hAnsi="Times New Roman" w:cs="Times New Roman"/>
          <w:sz w:val="20"/>
          <w:szCs w:val="20"/>
        </w:rPr>
        <w:tab/>
      </w:r>
      <w:r w:rsidR="00024651" w:rsidRPr="002F1CFE">
        <w:rPr>
          <w:rFonts w:ascii="Times New Roman" w:hAnsi="Times New Roman" w:cs="Times New Roman"/>
          <w:sz w:val="20"/>
          <w:szCs w:val="20"/>
        </w:rPr>
        <w:t>The viability is revealed through the responses towards the statements in the questionnaire. The result of the calculation in this aspect is presented in the table below.</w:t>
      </w:r>
    </w:p>
    <w:p w:rsidR="00613807" w:rsidRPr="002F1CFE" w:rsidRDefault="00811B4E" w:rsidP="002F1CFE">
      <w:pPr>
        <w:spacing w:line="240" w:lineRule="auto"/>
        <w:ind w:left="2835" w:hanging="2880"/>
        <w:jc w:val="center"/>
        <w:rPr>
          <w:b/>
          <w:sz w:val="20"/>
          <w:szCs w:val="20"/>
          <w:lang w:val="id-ID"/>
        </w:rPr>
      </w:pPr>
      <w:r w:rsidRPr="002F1CFE">
        <w:rPr>
          <w:b/>
          <w:sz w:val="20"/>
          <w:szCs w:val="20"/>
          <w:lang w:val="id-ID"/>
        </w:rPr>
        <w:t xml:space="preserve">Table 6. </w:t>
      </w:r>
      <w:r w:rsidR="00613807" w:rsidRPr="002F1CFE">
        <w:rPr>
          <w:b/>
          <w:sz w:val="20"/>
          <w:szCs w:val="20"/>
        </w:rPr>
        <w:t>Re</w:t>
      </w:r>
      <w:r w:rsidR="001916CB" w:rsidRPr="002F1CFE">
        <w:rPr>
          <w:b/>
          <w:sz w:val="20"/>
          <w:szCs w:val="20"/>
        </w:rPr>
        <w:t>capitulation of the Score of Responses about Viability</w:t>
      </w:r>
    </w:p>
    <w:tbl>
      <w:tblPr>
        <w:tblW w:w="7953" w:type="dxa"/>
        <w:tblLayout w:type="fixed"/>
        <w:tblCellMar>
          <w:left w:w="0" w:type="dxa"/>
          <w:right w:w="0" w:type="dxa"/>
        </w:tblCellMar>
        <w:tblLook w:val="04A0"/>
      </w:tblPr>
      <w:tblGrid>
        <w:gridCol w:w="567"/>
        <w:gridCol w:w="5118"/>
        <w:gridCol w:w="851"/>
        <w:gridCol w:w="1417"/>
      </w:tblGrid>
      <w:tr w:rsidR="00613807" w:rsidRPr="002F1CFE" w:rsidTr="003E042D">
        <w:trPr>
          <w:trHeight w:val="240"/>
          <w:tblHeader/>
        </w:trPr>
        <w:tc>
          <w:tcPr>
            <w:tcW w:w="56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613807" w:rsidP="002F1CFE">
            <w:pPr>
              <w:pStyle w:val="NoSpacing"/>
              <w:jc w:val="center"/>
              <w:rPr>
                <w:b/>
                <w:sz w:val="20"/>
                <w:szCs w:val="20"/>
              </w:rPr>
            </w:pPr>
            <w:r w:rsidRPr="002F1CFE">
              <w:rPr>
                <w:b/>
                <w:sz w:val="20"/>
                <w:szCs w:val="20"/>
              </w:rPr>
              <w:t>No</w:t>
            </w:r>
          </w:p>
        </w:tc>
        <w:tc>
          <w:tcPr>
            <w:tcW w:w="5118"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A43F9E" w:rsidP="002F1CFE">
            <w:pPr>
              <w:pStyle w:val="NoSpacing"/>
              <w:jc w:val="center"/>
              <w:rPr>
                <w:b/>
                <w:sz w:val="20"/>
                <w:szCs w:val="20"/>
              </w:rPr>
            </w:pPr>
            <w:r w:rsidRPr="002F1CFE">
              <w:rPr>
                <w:b/>
                <w:sz w:val="20"/>
                <w:szCs w:val="20"/>
              </w:rPr>
              <w:t>Statements</w:t>
            </w:r>
          </w:p>
        </w:tc>
        <w:tc>
          <w:tcPr>
            <w:tcW w:w="851"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A43F9E" w:rsidP="002F1CFE">
            <w:pPr>
              <w:pStyle w:val="NoSpacing"/>
              <w:jc w:val="center"/>
              <w:rPr>
                <w:b/>
                <w:sz w:val="20"/>
                <w:szCs w:val="20"/>
              </w:rPr>
            </w:pPr>
            <w:r w:rsidRPr="002F1CFE">
              <w:rPr>
                <w:b/>
                <w:sz w:val="20"/>
                <w:szCs w:val="20"/>
              </w:rPr>
              <w:t>∑ Sc</w:t>
            </w:r>
            <w:r w:rsidR="00613807" w:rsidRPr="002F1CFE">
              <w:rPr>
                <w:b/>
                <w:sz w:val="20"/>
                <w:szCs w:val="20"/>
              </w:rPr>
              <w:t>or</w:t>
            </w:r>
            <w:r w:rsidRPr="002F1CFE">
              <w:rPr>
                <w:b/>
                <w:sz w:val="20"/>
                <w:szCs w:val="20"/>
              </w:rPr>
              <w:t>e</w:t>
            </w:r>
          </w:p>
        </w:tc>
        <w:tc>
          <w:tcPr>
            <w:tcW w:w="141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A43F9E" w:rsidP="002F1CFE">
            <w:pPr>
              <w:pStyle w:val="NoSpacing"/>
              <w:jc w:val="center"/>
              <w:rPr>
                <w:b/>
                <w:sz w:val="20"/>
                <w:szCs w:val="20"/>
              </w:rPr>
            </w:pPr>
            <w:r w:rsidRPr="002F1CFE">
              <w:rPr>
                <w:b/>
                <w:sz w:val="20"/>
                <w:szCs w:val="20"/>
              </w:rPr>
              <w:t>C</w:t>
            </w:r>
            <w:r w:rsidR="00613807" w:rsidRPr="002F1CFE">
              <w:rPr>
                <w:b/>
                <w:sz w:val="20"/>
                <w:szCs w:val="20"/>
              </w:rPr>
              <w:t>riteria</w:t>
            </w:r>
          </w:p>
        </w:tc>
      </w:tr>
      <w:tr w:rsidR="00613807" w:rsidRPr="002F1CFE" w:rsidTr="003E042D">
        <w:trPr>
          <w:trHeight w:val="240"/>
        </w:trPr>
        <w:tc>
          <w:tcPr>
            <w:tcW w:w="567"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1</w:t>
            </w:r>
          </w:p>
        </w:tc>
        <w:tc>
          <w:tcPr>
            <w:tcW w:w="5118" w:type="dxa"/>
            <w:tcBorders>
              <w:top w:val="single" w:sz="4" w:space="0" w:color="auto"/>
            </w:tcBorders>
            <w:shd w:val="clear" w:color="auto" w:fill="auto"/>
            <w:noWrap/>
            <w:tcMar>
              <w:top w:w="15" w:type="dxa"/>
              <w:left w:w="15" w:type="dxa"/>
              <w:bottom w:w="0" w:type="dxa"/>
              <w:right w:w="15" w:type="dxa"/>
            </w:tcMar>
            <w:hideMark/>
          </w:tcPr>
          <w:p w:rsidR="00613807" w:rsidRPr="002F1CFE" w:rsidRDefault="00A43F9E" w:rsidP="002F1CFE">
            <w:pPr>
              <w:pStyle w:val="NoSpacing"/>
              <w:rPr>
                <w:sz w:val="20"/>
                <w:szCs w:val="20"/>
              </w:rPr>
            </w:pPr>
            <w:r w:rsidRPr="002F1CFE">
              <w:rPr>
                <w:sz w:val="20"/>
                <w:szCs w:val="20"/>
              </w:rPr>
              <w:t>Budgeting the operational cost efficiently</w:t>
            </w:r>
          </w:p>
        </w:tc>
        <w:tc>
          <w:tcPr>
            <w:tcW w:w="851"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1059,0</w:t>
            </w:r>
          </w:p>
        </w:tc>
        <w:tc>
          <w:tcPr>
            <w:tcW w:w="1417" w:type="dxa"/>
            <w:tcBorders>
              <w:top w:val="single" w:sz="4" w:space="0" w:color="auto"/>
            </w:tcBorders>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id-ID"/>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2</w:t>
            </w:r>
          </w:p>
        </w:tc>
        <w:tc>
          <w:tcPr>
            <w:tcW w:w="5118" w:type="dxa"/>
            <w:shd w:val="clear" w:color="auto" w:fill="auto"/>
            <w:noWrap/>
            <w:tcMar>
              <w:top w:w="15" w:type="dxa"/>
              <w:left w:w="15" w:type="dxa"/>
              <w:bottom w:w="0" w:type="dxa"/>
              <w:right w:w="15" w:type="dxa"/>
            </w:tcMar>
            <w:hideMark/>
          </w:tcPr>
          <w:p w:rsidR="00613807" w:rsidRPr="002F1CFE" w:rsidRDefault="00A43F9E" w:rsidP="002F1CFE">
            <w:pPr>
              <w:pStyle w:val="NoSpacing"/>
              <w:rPr>
                <w:sz w:val="20"/>
                <w:szCs w:val="20"/>
              </w:rPr>
            </w:pPr>
            <w:r w:rsidRPr="002F1CFE">
              <w:rPr>
                <w:sz w:val="20"/>
                <w:szCs w:val="20"/>
              </w:rPr>
              <w:t>Pricing/fixing tariff below competitors without risking loss</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952,0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Fair</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3</w:t>
            </w:r>
          </w:p>
        </w:tc>
        <w:tc>
          <w:tcPr>
            <w:tcW w:w="5118" w:type="dxa"/>
            <w:shd w:val="clear" w:color="auto" w:fill="auto"/>
            <w:noWrap/>
            <w:tcMar>
              <w:top w:w="15" w:type="dxa"/>
              <w:left w:w="15" w:type="dxa"/>
              <w:bottom w:w="0" w:type="dxa"/>
              <w:right w:w="15" w:type="dxa"/>
            </w:tcMar>
            <w:hideMark/>
          </w:tcPr>
          <w:p w:rsidR="00613807" w:rsidRPr="002F1CFE" w:rsidRDefault="00A43F9E" w:rsidP="002F1CFE">
            <w:pPr>
              <w:pStyle w:val="NoSpacing"/>
              <w:rPr>
                <w:sz w:val="20"/>
                <w:szCs w:val="20"/>
              </w:rPr>
            </w:pPr>
            <w:r w:rsidRPr="002F1CFE">
              <w:rPr>
                <w:sz w:val="20"/>
                <w:szCs w:val="20"/>
              </w:rPr>
              <w:t>Setting up the selling point through discounts</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937,0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Fair</w:t>
            </w:r>
          </w:p>
        </w:tc>
      </w:tr>
      <w:tr w:rsidR="00613807" w:rsidRPr="002F1CFE" w:rsidTr="003E042D">
        <w:trPr>
          <w:trHeight w:val="240"/>
        </w:trPr>
        <w:tc>
          <w:tcPr>
            <w:tcW w:w="56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pStyle w:val="NoSpacing"/>
              <w:jc w:val="center"/>
              <w:rPr>
                <w:b/>
                <w:sz w:val="20"/>
                <w:szCs w:val="20"/>
              </w:rPr>
            </w:pPr>
          </w:p>
        </w:tc>
        <w:tc>
          <w:tcPr>
            <w:tcW w:w="5118" w:type="dxa"/>
            <w:tcBorders>
              <w:bottom w:val="single" w:sz="4" w:space="0" w:color="auto"/>
            </w:tcBorders>
            <w:shd w:val="clear" w:color="auto" w:fill="FDE9D9"/>
            <w:noWrap/>
            <w:tcMar>
              <w:top w:w="15" w:type="dxa"/>
              <w:left w:w="15" w:type="dxa"/>
              <w:bottom w:w="0" w:type="dxa"/>
              <w:right w:w="15" w:type="dxa"/>
            </w:tcMar>
            <w:vAlign w:val="bottom"/>
            <w:hideMark/>
          </w:tcPr>
          <w:p w:rsidR="00613807" w:rsidRPr="002F1CFE" w:rsidRDefault="00613807" w:rsidP="002F1CFE">
            <w:pPr>
              <w:pStyle w:val="NoSpacing"/>
              <w:jc w:val="center"/>
              <w:rPr>
                <w:b/>
                <w:i/>
                <w:sz w:val="20"/>
                <w:szCs w:val="20"/>
                <w:lang w:val="id-ID"/>
              </w:rPr>
            </w:pPr>
            <w:r w:rsidRPr="002F1CFE">
              <w:rPr>
                <w:b/>
                <w:i/>
                <w:sz w:val="20"/>
                <w:szCs w:val="20"/>
              </w:rPr>
              <w:t>Cost Leadership</w:t>
            </w:r>
          </w:p>
        </w:tc>
        <w:tc>
          <w:tcPr>
            <w:tcW w:w="851"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spacing w:line="240" w:lineRule="auto"/>
              <w:jc w:val="center"/>
              <w:rPr>
                <w:b/>
                <w:color w:val="000000"/>
                <w:sz w:val="20"/>
                <w:szCs w:val="20"/>
              </w:rPr>
            </w:pPr>
            <w:r w:rsidRPr="002F1CFE">
              <w:rPr>
                <w:b/>
                <w:color w:val="000000"/>
                <w:sz w:val="20"/>
                <w:szCs w:val="20"/>
              </w:rPr>
              <w:t>982,7</w:t>
            </w:r>
          </w:p>
        </w:tc>
        <w:tc>
          <w:tcPr>
            <w:tcW w:w="141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A43F9E" w:rsidP="002F1CFE">
            <w:pPr>
              <w:pStyle w:val="NoSpacing"/>
              <w:jc w:val="center"/>
              <w:rPr>
                <w:b/>
                <w:sz w:val="20"/>
                <w:szCs w:val="20"/>
                <w:lang w:val="en-US"/>
              </w:rPr>
            </w:pPr>
            <w:r w:rsidRPr="002F1CFE">
              <w:rPr>
                <w:b/>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4</w:t>
            </w:r>
          </w:p>
        </w:tc>
        <w:tc>
          <w:tcPr>
            <w:tcW w:w="5118" w:type="dxa"/>
            <w:shd w:val="clear" w:color="auto" w:fill="auto"/>
            <w:noWrap/>
            <w:tcMar>
              <w:top w:w="15" w:type="dxa"/>
              <w:left w:w="15" w:type="dxa"/>
              <w:bottom w:w="0" w:type="dxa"/>
              <w:right w:w="15" w:type="dxa"/>
            </w:tcMar>
            <w:hideMark/>
          </w:tcPr>
          <w:p w:rsidR="00613807" w:rsidRPr="002F1CFE" w:rsidRDefault="006E0CB1" w:rsidP="002F1CFE">
            <w:pPr>
              <w:pStyle w:val="NoSpacing"/>
              <w:rPr>
                <w:sz w:val="20"/>
                <w:szCs w:val="20"/>
              </w:rPr>
            </w:pPr>
            <w:r w:rsidRPr="002F1CFE">
              <w:rPr>
                <w:sz w:val="20"/>
                <w:szCs w:val="20"/>
              </w:rPr>
              <w:t>Creating product appeal differentiating from those of the competitors</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1080,0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5</w:t>
            </w:r>
          </w:p>
        </w:tc>
        <w:tc>
          <w:tcPr>
            <w:tcW w:w="5118" w:type="dxa"/>
            <w:shd w:val="clear" w:color="auto" w:fill="auto"/>
            <w:noWrap/>
            <w:tcMar>
              <w:top w:w="15" w:type="dxa"/>
              <w:left w:w="15" w:type="dxa"/>
              <w:bottom w:w="0" w:type="dxa"/>
              <w:right w:w="15" w:type="dxa"/>
            </w:tcMar>
            <w:hideMark/>
          </w:tcPr>
          <w:p w:rsidR="00613807" w:rsidRPr="002F1CFE" w:rsidRDefault="006E0CB1" w:rsidP="002F1CFE">
            <w:pPr>
              <w:pStyle w:val="NoSpacing"/>
              <w:rPr>
                <w:sz w:val="20"/>
                <w:szCs w:val="20"/>
              </w:rPr>
            </w:pPr>
            <w:r w:rsidRPr="002F1CFE">
              <w:rPr>
                <w:sz w:val="20"/>
                <w:szCs w:val="20"/>
              </w:rPr>
              <w:t>Creating more appealing product variants than those of competitors</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1078,0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lang w:val="id-ID"/>
              </w:rPr>
            </w:pPr>
            <w:r w:rsidRPr="002F1CFE">
              <w:rPr>
                <w:sz w:val="20"/>
                <w:szCs w:val="20"/>
                <w:lang w:val="id-ID"/>
              </w:rPr>
              <w:t>6</w:t>
            </w:r>
          </w:p>
        </w:tc>
        <w:tc>
          <w:tcPr>
            <w:tcW w:w="5118" w:type="dxa"/>
            <w:shd w:val="clear" w:color="auto" w:fill="auto"/>
            <w:noWrap/>
            <w:tcMar>
              <w:top w:w="15" w:type="dxa"/>
              <w:left w:w="15" w:type="dxa"/>
              <w:bottom w:w="0" w:type="dxa"/>
              <w:right w:w="15" w:type="dxa"/>
            </w:tcMar>
            <w:hideMark/>
          </w:tcPr>
          <w:p w:rsidR="00613807" w:rsidRPr="002F1CFE" w:rsidRDefault="006E0CB1" w:rsidP="002F1CFE">
            <w:pPr>
              <w:pStyle w:val="NoSpacing"/>
              <w:rPr>
                <w:rFonts w:cs="Tahoma"/>
                <w:sz w:val="20"/>
                <w:szCs w:val="20"/>
              </w:rPr>
            </w:pPr>
            <w:r w:rsidRPr="002F1CFE">
              <w:rPr>
                <w:sz w:val="20"/>
                <w:szCs w:val="20"/>
              </w:rPr>
              <w:t>Creating easy-to-get products</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1104,0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pStyle w:val="NoSpacing"/>
              <w:jc w:val="center"/>
              <w:rPr>
                <w:b/>
                <w:sz w:val="20"/>
                <w:szCs w:val="20"/>
              </w:rPr>
            </w:pPr>
          </w:p>
        </w:tc>
        <w:tc>
          <w:tcPr>
            <w:tcW w:w="5118" w:type="dxa"/>
            <w:tcBorders>
              <w:bottom w:val="single" w:sz="4" w:space="0" w:color="auto"/>
            </w:tcBorders>
            <w:shd w:val="clear" w:color="auto" w:fill="FDE9D9"/>
            <w:noWrap/>
            <w:tcMar>
              <w:top w:w="15" w:type="dxa"/>
              <w:left w:w="15" w:type="dxa"/>
              <w:bottom w:w="0" w:type="dxa"/>
              <w:right w:w="15" w:type="dxa"/>
            </w:tcMar>
            <w:vAlign w:val="bottom"/>
            <w:hideMark/>
          </w:tcPr>
          <w:p w:rsidR="00613807" w:rsidRPr="002F1CFE" w:rsidRDefault="00613807" w:rsidP="002F1CFE">
            <w:pPr>
              <w:pStyle w:val="NoSpacing"/>
              <w:jc w:val="center"/>
              <w:rPr>
                <w:b/>
                <w:i/>
                <w:sz w:val="20"/>
                <w:szCs w:val="20"/>
                <w:lang w:val="id-ID"/>
              </w:rPr>
            </w:pPr>
            <w:r w:rsidRPr="002F1CFE">
              <w:rPr>
                <w:b/>
                <w:i/>
                <w:sz w:val="20"/>
                <w:szCs w:val="20"/>
              </w:rPr>
              <w:t>Differentiation Strategy</w:t>
            </w:r>
          </w:p>
        </w:tc>
        <w:tc>
          <w:tcPr>
            <w:tcW w:w="851"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613807" w:rsidP="002F1CFE">
            <w:pPr>
              <w:spacing w:line="240" w:lineRule="auto"/>
              <w:jc w:val="center"/>
              <w:rPr>
                <w:b/>
                <w:color w:val="000000"/>
                <w:sz w:val="20"/>
                <w:szCs w:val="20"/>
              </w:rPr>
            </w:pPr>
            <w:r w:rsidRPr="002F1CFE">
              <w:rPr>
                <w:b/>
                <w:color w:val="000000"/>
                <w:sz w:val="20"/>
                <w:szCs w:val="20"/>
              </w:rPr>
              <w:t>1087,3</w:t>
            </w:r>
          </w:p>
        </w:tc>
        <w:tc>
          <w:tcPr>
            <w:tcW w:w="1417" w:type="dxa"/>
            <w:tcBorders>
              <w:bottom w:val="single" w:sz="4" w:space="0" w:color="auto"/>
            </w:tcBorders>
            <w:shd w:val="clear" w:color="auto" w:fill="FDE9D9"/>
            <w:noWrap/>
            <w:tcMar>
              <w:top w:w="15" w:type="dxa"/>
              <w:left w:w="15" w:type="dxa"/>
              <w:bottom w:w="0" w:type="dxa"/>
              <w:right w:w="15" w:type="dxa"/>
            </w:tcMar>
            <w:hideMark/>
          </w:tcPr>
          <w:p w:rsidR="00613807" w:rsidRPr="002F1CFE" w:rsidRDefault="00A43F9E" w:rsidP="002F1CFE">
            <w:pPr>
              <w:pStyle w:val="NoSpacing"/>
              <w:jc w:val="center"/>
              <w:rPr>
                <w:b/>
                <w:sz w:val="20"/>
                <w:szCs w:val="20"/>
                <w:lang w:val="en-US"/>
              </w:rPr>
            </w:pPr>
            <w:r w:rsidRPr="002F1CFE">
              <w:rPr>
                <w:b/>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7</w:t>
            </w:r>
          </w:p>
        </w:tc>
        <w:tc>
          <w:tcPr>
            <w:tcW w:w="5118" w:type="dxa"/>
            <w:shd w:val="clear" w:color="auto" w:fill="auto"/>
            <w:noWrap/>
            <w:tcMar>
              <w:top w:w="15" w:type="dxa"/>
              <w:left w:w="15" w:type="dxa"/>
              <w:bottom w:w="0" w:type="dxa"/>
              <w:right w:w="15" w:type="dxa"/>
            </w:tcMar>
            <w:hideMark/>
          </w:tcPr>
          <w:p w:rsidR="00613807" w:rsidRPr="002F1CFE" w:rsidRDefault="00D96682" w:rsidP="002F1CFE">
            <w:pPr>
              <w:pStyle w:val="NoSpacing"/>
              <w:rPr>
                <w:sz w:val="20"/>
                <w:szCs w:val="20"/>
              </w:rPr>
            </w:pPr>
            <w:r w:rsidRPr="002F1CFE">
              <w:rPr>
                <w:sz w:val="20"/>
                <w:szCs w:val="20"/>
              </w:rPr>
              <w:t>Promptly anticipating changes of demands</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1011,0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Good</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8</w:t>
            </w:r>
          </w:p>
        </w:tc>
        <w:tc>
          <w:tcPr>
            <w:tcW w:w="5118" w:type="dxa"/>
            <w:shd w:val="clear" w:color="auto" w:fill="auto"/>
            <w:noWrap/>
            <w:tcMar>
              <w:top w:w="15" w:type="dxa"/>
              <w:left w:w="15" w:type="dxa"/>
              <w:bottom w:w="0" w:type="dxa"/>
              <w:right w:w="15" w:type="dxa"/>
            </w:tcMar>
            <w:hideMark/>
          </w:tcPr>
          <w:p w:rsidR="00613807" w:rsidRPr="002F1CFE" w:rsidRDefault="00D96682" w:rsidP="002F1CFE">
            <w:pPr>
              <w:pStyle w:val="NoSpacing"/>
              <w:rPr>
                <w:sz w:val="20"/>
                <w:szCs w:val="20"/>
                <w:lang w:val="id-ID"/>
              </w:rPr>
            </w:pPr>
            <w:r w:rsidRPr="002F1CFE">
              <w:rPr>
                <w:sz w:val="20"/>
                <w:szCs w:val="20"/>
              </w:rPr>
              <w:t>Adjusting to advanced technology</w:t>
            </w:r>
          </w:p>
        </w:tc>
        <w:tc>
          <w:tcPr>
            <w:tcW w:w="851" w:type="dxa"/>
            <w:shd w:val="clear" w:color="auto" w:fill="auto"/>
            <w:noWrap/>
            <w:tcMar>
              <w:top w:w="15" w:type="dxa"/>
              <w:left w:w="15" w:type="dxa"/>
              <w:bottom w:w="0" w:type="dxa"/>
              <w:right w:w="15" w:type="dxa"/>
            </w:tcMar>
            <w:hideMark/>
          </w:tcPr>
          <w:p w:rsidR="00613807" w:rsidRPr="002F1CFE" w:rsidRDefault="00613807" w:rsidP="002F1CFE">
            <w:pPr>
              <w:spacing w:line="240" w:lineRule="auto"/>
              <w:jc w:val="center"/>
              <w:rPr>
                <w:color w:val="000000"/>
                <w:sz w:val="20"/>
                <w:szCs w:val="20"/>
              </w:rPr>
            </w:pPr>
            <w:r w:rsidRPr="002F1CFE">
              <w:rPr>
                <w:color w:val="000000"/>
                <w:sz w:val="20"/>
                <w:szCs w:val="20"/>
              </w:rPr>
              <w:t>853,0</w:t>
            </w:r>
          </w:p>
        </w:tc>
        <w:tc>
          <w:tcPr>
            <w:tcW w:w="1417" w:type="dxa"/>
            <w:shd w:val="clear" w:color="auto" w:fill="auto"/>
            <w:noWrap/>
            <w:tcMar>
              <w:top w:w="15" w:type="dxa"/>
              <w:left w:w="15" w:type="dxa"/>
              <w:bottom w:w="0" w:type="dxa"/>
              <w:right w:w="15" w:type="dxa"/>
            </w:tcMar>
            <w:hideMark/>
          </w:tcPr>
          <w:p w:rsidR="00613807" w:rsidRPr="002F1CFE" w:rsidRDefault="00A43F9E" w:rsidP="002F1CFE">
            <w:pPr>
              <w:pStyle w:val="NoSpacing"/>
              <w:jc w:val="center"/>
              <w:rPr>
                <w:sz w:val="20"/>
                <w:szCs w:val="20"/>
                <w:lang w:val="en-US"/>
              </w:rPr>
            </w:pPr>
            <w:r w:rsidRPr="002F1CFE">
              <w:rPr>
                <w:sz w:val="20"/>
                <w:szCs w:val="20"/>
                <w:lang w:val="en-US"/>
              </w:rPr>
              <w:t>Fair</w:t>
            </w:r>
          </w:p>
        </w:tc>
      </w:tr>
      <w:tr w:rsidR="00613807" w:rsidRPr="00A87D23" w:rsidTr="003E042D">
        <w:trPr>
          <w:trHeight w:val="240"/>
        </w:trPr>
        <w:tc>
          <w:tcPr>
            <w:tcW w:w="567" w:type="dxa"/>
            <w:shd w:val="clear" w:color="auto" w:fill="auto"/>
            <w:noWrap/>
            <w:tcMar>
              <w:top w:w="15" w:type="dxa"/>
              <w:left w:w="15" w:type="dxa"/>
              <w:bottom w:w="0" w:type="dxa"/>
              <w:right w:w="15" w:type="dxa"/>
            </w:tcMar>
            <w:hideMark/>
          </w:tcPr>
          <w:p w:rsidR="00613807" w:rsidRPr="00A87D23" w:rsidRDefault="00613807" w:rsidP="00A87D23">
            <w:pPr>
              <w:pStyle w:val="NoSpacing"/>
              <w:jc w:val="center"/>
              <w:rPr>
                <w:sz w:val="20"/>
                <w:szCs w:val="20"/>
              </w:rPr>
            </w:pPr>
            <w:r w:rsidRPr="00A87D23">
              <w:rPr>
                <w:sz w:val="20"/>
                <w:szCs w:val="20"/>
              </w:rPr>
              <w:t>9</w:t>
            </w:r>
          </w:p>
        </w:tc>
        <w:tc>
          <w:tcPr>
            <w:tcW w:w="5118" w:type="dxa"/>
            <w:shd w:val="clear" w:color="auto" w:fill="auto"/>
            <w:noWrap/>
            <w:tcMar>
              <w:top w:w="15" w:type="dxa"/>
              <w:left w:w="15" w:type="dxa"/>
              <w:bottom w:w="0" w:type="dxa"/>
              <w:right w:w="15" w:type="dxa"/>
            </w:tcMar>
            <w:hideMark/>
          </w:tcPr>
          <w:p w:rsidR="00613807" w:rsidRPr="00A87D23" w:rsidRDefault="00D96682" w:rsidP="00A87D23">
            <w:pPr>
              <w:pStyle w:val="NoSpacing"/>
              <w:rPr>
                <w:sz w:val="20"/>
                <w:szCs w:val="20"/>
              </w:rPr>
            </w:pPr>
            <w:r w:rsidRPr="00A87D23">
              <w:rPr>
                <w:sz w:val="20"/>
                <w:szCs w:val="20"/>
              </w:rPr>
              <w:t>Ability in anticipating competitors’ actions</w:t>
            </w:r>
          </w:p>
        </w:tc>
        <w:tc>
          <w:tcPr>
            <w:tcW w:w="851" w:type="dxa"/>
            <w:shd w:val="clear" w:color="auto" w:fill="auto"/>
            <w:noWrap/>
            <w:tcMar>
              <w:top w:w="15" w:type="dxa"/>
              <w:left w:w="15" w:type="dxa"/>
              <w:bottom w:w="0" w:type="dxa"/>
              <w:right w:w="15" w:type="dxa"/>
            </w:tcMar>
            <w:hideMark/>
          </w:tcPr>
          <w:p w:rsidR="00613807" w:rsidRPr="00A87D23" w:rsidRDefault="00613807" w:rsidP="00A87D23">
            <w:pPr>
              <w:spacing w:line="240" w:lineRule="auto"/>
              <w:jc w:val="center"/>
              <w:rPr>
                <w:color w:val="000000"/>
                <w:sz w:val="20"/>
                <w:szCs w:val="20"/>
              </w:rPr>
            </w:pPr>
            <w:r w:rsidRPr="00A87D23">
              <w:rPr>
                <w:color w:val="000000"/>
                <w:sz w:val="20"/>
                <w:szCs w:val="20"/>
              </w:rPr>
              <w:t>973,0</w:t>
            </w:r>
          </w:p>
        </w:tc>
        <w:tc>
          <w:tcPr>
            <w:tcW w:w="1417" w:type="dxa"/>
            <w:shd w:val="clear" w:color="auto" w:fill="auto"/>
            <w:noWrap/>
            <w:tcMar>
              <w:top w:w="15" w:type="dxa"/>
              <w:left w:w="15" w:type="dxa"/>
              <w:bottom w:w="0" w:type="dxa"/>
              <w:right w:w="15" w:type="dxa"/>
            </w:tcMar>
            <w:hideMark/>
          </w:tcPr>
          <w:p w:rsidR="00613807" w:rsidRPr="00A87D23" w:rsidRDefault="00A43F9E" w:rsidP="00A87D23">
            <w:pPr>
              <w:pStyle w:val="NoSpacing"/>
              <w:jc w:val="center"/>
              <w:rPr>
                <w:sz w:val="20"/>
                <w:szCs w:val="20"/>
                <w:lang w:val="en-US"/>
              </w:rPr>
            </w:pPr>
            <w:r w:rsidRPr="00A87D23">
              <w:rPr>
                <w:sz w:val="20"/>
                <w:szCs w:val="20"/>
                <w:lang w:val="en-US"/>
              </w:rPr>
              <w:t>Fair</w:t>
            </w:r>
          </w:p>
        </w:tc>
      </w:tr>
      <w:tr w:rsidR="00613807" w:rsidRPr="00A87D23" w:rsidTr="003E042D">
        <w:trPr>
          <w:trHeight w:val="240"/>
        </w:trPr>
        <w:tc>
          <w:tcPr>
            <w:tcW w:w="567" w:type="dxa"/>
            <w:tcBorders>
              <w:bottom w:val="single" w:sz="4" w:space="0" w:color="auto"/>
            </w:tcBorders>
            <w:shd w:val="clear" w:color="auto" w:fill="FDE9D9"/>
            <w:noWrap/>
            <w:tcMar>
              <w:top w:w="15" w:type="dxa"/>
              <w:left w:w="15" w:type="dxa"/>
              <w:bottom w:w="0" w:type="dxa"/>
              <w:right w:w="15" w:type="dxa"/>
            </w:tcMar>
            <w:hideMark/>
          </w:tcPr>
          <w:p w:rsidR="00613807" w:rsidRPr="00A87D23" w:rsidRDefault="00613807" w:rsidP="00A87D23">
            <w:pPr>
              <w:pStyle w:val="NoSpacing"/>
              <w:jc w:val="center"/>
              <w:rPr>
                <w:b/>
                <w:sz w:val="20"/>
                <w:szCs w:val="20"/>
              </w:rPr>
            </w:pPr>
          </w:p>
        </w:tc>
        <w:tc>
          <w:tcPr>
            <w:tcW w:w="5118" w:type="dxa"/>
            <w:tcBorders>
              <w:bottom w:val="single" w:sz="4" w:space="0" w:color="auto"/>
            </w:tcBorders>
            <w:shd w:val="clear" w:color="auto" w:fill="FDE9D9"/>
            <w:noWrap/>
            <w:tcMar>
              <w:top w:w="15" w:type="dxa"/>
              <w:left w:w="15" w:type="dxa"/>
              <w:bottom w:w="0" w:type="dxa"/>
              <w:right w:w="15" w:type="dxa"/>
            </w:tcMar>
            <w:vAlign w:val="bottom"/>
            <w:hideMark/>
          </w:tcPr>
          <w:p w:rsidR="00613807" w:rsidRPr="00A87D23" w:rsidRDefault="00613807" w:rsidP="00A87D23">
            <w:pPr>
              <w:pStyle w:val="NoSpacing"/>
              <w:jc w:val="center"/>
              <w:rPr>
                <w:b/>
                <w:i/>
                <w:sz w:val="20"/>
                <w:szCs w:val="20"/>
                <w:lang w:val="id-ID"/>
              </w:rPr>
            </w:pPr>
            <w:r w:rsidRPr="00A87D23">
              <w:rPr>
                <w:b/>
                <w:i/>
                <w:sz w:val="20"/>
                <w:szCs w:val="20"/>
              </w:rPr>
              <w:t>Speed Base</w:t>
            </w:r>
            <w:r w:rsidR="00D96682" w:rsidRPr="00A87D23">
              <w:rPr>
                <w:b/>
                <w:i/>
                <w:sz w:val="20"/>
                <w:szCs w:val="20"/>
              </w:rPr>
              <w:t>d</w:t>
            </w:r>
            <w:r w:rsidRPr="00A87D23">
              <w:rPr>
                <w:b/>
                <w:i/>
                <w:sz w:val="20"/>
                <w:szCs w:val="20"/>
              </w:rPr>
              <w:t xml:space="preserve"> Strategy</w:t>
            </w:r>
          </w:p>
        </w:tc>
        <w:tc>
          <w:tcPr>
            <w:tcW w:w="851" w:type="dxa"/>
            <w:tcBorders>
              <w:bottom w:val="single" w:sz="4" w:space="0" w:color="auto"/>
            </w:tcBorders>
            <w:shd w:val="clear" w:color="auto" w:fill="FDE9D9"/>
            <w:noWrap/>
            <w:tcMar>
              <w:top w:w="15" w:type="dxa"/>
              <w:left w:w="15" w:type="dxa"/>
              <w:bottom w:w="0" w:type="dxa"/>
              <w:right w:w="15" w:type="dxa"/>
            </w:tcMar>
            <w:hideMark/>
          </w:tcPr>
          <w:p w:rsidR="00613807" w:rsidRPr="00A87D23" w:rsidRDefault="00613807" w:rsidP="00A87D23">
            <w:pPr>
              <w:spacing w:line="240" w:lineRule="auto"/>
              <w:jc w:val="center"/>
              <w:rPr>
                <w:b/>
                <w:color w:val="000000"/>
                <w:sz w:val="20"/>
                <w:szCs w:val="20"/>
              </w:rPr>
            </w:pPr>
            <w:r w:rsidRPr="00A87D23">
              <w:rPr>
                <w:b/>
                <w:color w:val="000000"/>
                <w:sz w:val="20"/>
                <w:szCs w:val="20"/>
              </w:rPr>
              <w:t>945,7</w:t>
            </w:r>
          </w:p>
        </w:tc>
        <w:tc>
          <w:tcPr>
            <w:tcW w:w="1417" w:type="dxa"/>
            <w:tcBorders>
              <w:bottom w:val="single" w:sz="4" w:space="0" w:color="auto"/>
            </w:tcBorders>
            <w:shd w:val="clear" w:color="auto" w:fill="FDE9D9"/>
            <w:noWrap/>
            <w:tcMar>
              <w:top w:w="15" w:type="dxa"/>
              <w:left w:w="15" w:type="dxa"/>
              <w:bottom w:w="0" w:type="dxa"/>
              <w:right w:w="15" w:type="dxa"/>
            </w:tcMar>
            <w:hideMark/>
          </w:tcPr>
          <w:p w:rsidR="00613807" w:rsidRPr="00A87D23" w:rsidRDefault="00A43F9E" w:rsidP="00A87D23">
            <w:pPr>
              <w:pStyle w:val="NoSpacing"/>
              <w:jc w:val="center"/>
              <w:rPr>
                <w:b/>
                <w:sz w:val="20"/>
                <w:szCs w:val="20"/>
                <w:lang w:val="en-US"/>
              </w:rPr>
            </w:pPr>
            <w:r w:rsidRPr="00A87D23">
              <w:rPr>
                <w:b/>
                <w:sz w:val="20"/>
                <w:szCs w:val="20"/>
                <w:lang w:val="en-US"/>
              </w:rPr>
              <w:t>Fair</w:t>
            </w:r>
          </w:p>
        </w:tc>
      </w:tr>
      <w:tr w:rsidR="00613807" w:rsidRPr="00A87D23" w:rsidTr="003E042D">
        <w:trPr>
          <w:trHeight w:val="240"/>
        </w:trPr>
        <w:tc>
          <w:tcPr>
            <w:tcW w:w="56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A87D23" w:rsidRDefault="00613807" w:rsidP="00A87D23">
            <w:pPr>
              <w:pStyle w:val="NoSpacing"/>
              <w:jc w:val="center"/>
              <w:rPr>
                <w:b/>
                <w:sz w:val="20"/>
                <w:szCs w:val="20"/>
              </w:rPr>
            </w:pPr>
          </w:p>
        </w:tc>
        <w:tc>
          <w:tcPr>
            <w:tcW w:w="5118"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A87D23" w:rsidRDefault="00A43F9E" w:rsidP="00A87D23">
            <w:pPr>
              <w:pStyle w:val="NoSpacing"/>
              <w:jc w:val="center"/>
              <w:rPr>
                <w:b/>
                <w:bCs/>
                <w:sz w:val="20"/>
                <w:szCs w:val="20"/>
                <w:lang w:val="en-US"/>
              </w:rPr>
            </w:pPr>
            <w:r w:rsidRPr="00A87D23">
              <w:rPr>
                <w:b/>
                <w:bCs/>
                <w:sz w:val="20"/>
                <w:szCs w:val="20"/>
                <w:lang w:val="en-US"/>
              </w:rPr>
              <w:t>Viability</w:t>
            </w:r>
          </w:p>
        </w:tc>
        <w:tc>
          <w:tcPr>
            <w:tcW w:w="851" w:type="dxa"/>
            <w:tcBorders>
              <w:top w:val="single" w:sz="4" w:space="0" w:color="auto"/>
              <w:bottom w:val="single" w:sz="4" w:space="0" w:color="auto"/>
            </w:tcBorders>
            <w:shd w:val="clear" w:color="auto" w:fill="auto"/>
            <w:noWrap/>
            <w:tcMar>
              <w:top w:w="15" w:type="dxa"/>
              <w:left w:w="15" w:type="dxa"/>
              <w:bottom w:w="0" w:type="dxa"/>
              <w:right w:w="15" w:type="dxa"/>
            </w:tcMar>
            <w:hideMark/>
          </w:tcPr>
          <w:p w:rsidR="00613807" w:rsidRPr="00A87D23" w:rsidRDefault="00613807" w:rsidP="00A87D23">
            <w:pPr>
              <w:spacing w:line="240" w:lineRule="auto"/>
              <w:jc w:val="center"/>
              <w:rPr>
                <w:b/>
                <w:color w:val="000000"/>
                <w:sz w:val="20"/>
                <w:szCs w:val="20"/>
              </w:rPr>
            </w:pPr>
            <w:r w:rsidRPr="00A87D23">
              <w:rPr>
                <w:b/>
                <w:color w:val="000000"/>
                <w:sz w:val="20"/>
                <w:szCs w:val="20"/>
              </w:rPr>
              <w:t>1005,2</w:t>
            </w:r>
          </w:p>
        </w:tc>
        <w:tc>
          <w:tcPr>
            <w:tcW w:w="141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A87D23" w:rsidRDefault="00A43F9E" w:rsidP="00A87D23">
            <w:pPr>
              <w:pStyle w:val="NoSpacing"/>
              <w:jc w:val="center"/>
              <w:rPr>
                <w:b/>
                <w:sz w:val="20"/>
                <w:szCs w:val="20"/>
                <w:lang w:val="en-US"/>
              </w:rPr>
            </w:pPr>
            <w:r w:rsidRPr="00A87D23">
              <w:rPr>
                <w:b/>
                <w:sz w:val="20"/>
                <w:szCs w:val="20"/>
                <w:lang w:val="en-US"/>
              </w:rPr>
              <w:t>High</w:t>
            </w:r>
          </w:p>
        </w:tc>
      </w:tr>
    </w:tbl>
    <w:p w:rsidR="00613807" w:rsidRPr="002F1CFE" w:rsidRDefault="00A43F9E" w:rsidP="002F1CFE">
      <w:pPr>
        <w:pStyle w:val="BodyTextIndent"/>
        <w:spacing w:line="240" w:lineRule="auto"/>
        <w:ind w:left="0"/>
        <w:rPr>
          <w:b/>
          <w:noProof/>
          <w:sz w:val="20"/>
          <w:szCs w:val="20"/>
          <w:lang w:val="sv-SE"/>
        </w:rPr>
      </w:pPr>
      <w:r w:rsidRPr="002F1CFE">
        <w:rPr>
          <w:b/>
          <w:noProof/>
          <w:sz w:val="20"/>
          <w:szCs w:val="20"/>
          <w:lang w:val="sv-SE"/>
        </w:rPr>
        <w:t xml:space="preserve"> (Source</w:t>
      </w:r>
      <w:r w:rsidR="00613807" w:rsidRPr="002F1CFE">
        <w:rPr>
          <w:b/>
          <w:noProof/>
          <w:sz w:val="20"/>
          <w:szCs w:val="20"/>
          <w:lang w:val="sv-SE"/>
        </w:rPr>
        <w:t xml:space="preserve">: </w:t>
      </w:r>
      <w:r w:rsidR="00811B4E" w:rsidRPr="002F1CFE">
        <w:rPr>
          <w:b/>
          <w:noProof/>
          <w:sz w:val="20"/>
          <w:szCs w:val="20"/>
          <w:lang w:val="id-ID"/>
        </w:rPr>
        <w:t>Tabulation of data result</w:t>
      </w:r>
      <w:r w:rsidR="00613807" w:rsidRPr="002F1CFE">
        <w:rPr>
          <w:b/>
          <w:noProof/>
          <w:sz w:val="20"/>
          <w:szCs w:val="20"/>
          <w:lang w:val="sv-SE"/>
        </w:rPr>
        <w:t>, 201</w:t>
      </w:r>
      <w:r w:rsidR="00613807" w:rsidRPr="002F1CFE">
        <w:rPr>
          <w:b/>
          <w:noProof/>
          <w:sz w:val="20"/>
          <w:szCs w:val="20"/>
          <w:lang w:val="id-ID"/>
        </w:rPr>
        <w:t>3</w:t>
      </w:r>
      <w:r w:rsidR="00613807" w:rsidRPr="002F1CFE">
        <w:rPr>
          <w:b/>
          <w:noProof/>
          <w:sz w:val="20"/>
          <w:szCs w:val="20"/>
          <w:lang w:val="sv-SE"/>
        </w:rPr>
        <w:t>)</w:t>
      </w:r>
    </w:p>
    <w:p w:rsidR="00613807" w:rsidRPr="002F1CFE" w:rsidRDefault="00613807" w:rsidP="002F1CFE">
      <w:pPr>
        <w:pStyle w:val="BodyTextIndent"/>
        <w:spacing w:line="240" w:lineRule="auto"/>
        <w:ind w:left="1440"/>
        <w:rPr>
          <w:b/>
          <w:noProof/>
          <w:sz w:val="20"/>
          <w:szCs w:val="20"/>
          <w:lang w:val="sv-SE"/>
        </w:rPr>
      </w:pPr>
    </w:p>
    <w:p w:rsidR="00613807" w:rsidRPr="002F1CFE" w:rsidRDefault="000E6B26" w:rsidP="002F1CFE">
      <w:pPr>
        <w:spacing w:line="240" w:lineRule="auto"/>
        <w:ind w:firstLine="720"/>
        <w:jc w:val="both"/>
        <w:rPr>
          <w:rFonts w:ascii="Times New Roman" w:hAnsi="Times New Roman" w:cs="Times New Roman"/>
          <w:sz w:val="20"/>
          <w:szCs w:val="20"/>
          <w:lang w:val="id-ID"/>
        </w:rPr>
      </w:pPr>
      <w:r w:rsidRPr="002F1CFE">
        <w:rPr>
          <w:rFonts w:ascii="Times New Roman" w:hAnsi="Times New Roman" w:cs="Times New Roman"/>
          <w:sz w:val="20"/>
          <w:szCs w:val="20"/>
          <w:lang w:val="sv-SE"/>
        </w:rPr>
        <w:t>The above table shows that the average scores under this variable is</w:t>
      </w:r>
      <w:r w:rsidR="00613807" w:rsidRPr="002F1CFE">
        <w:rPr>
          <w:rFonts w:ascii="Times New Roman" w:hAnsi="Times New Roman" w:cs="Times New Roman"/>
          <w:sz w:val="20"/>
          <w:szCs w:val="20"/>
          <w:lang w:val="sv-SE"/>
        </w:rPr>
        <w:t xml:space="preserve"> </w:t>
      </w:r>
      <w:r w:rsidR="00613807" w:rsidRPr="002F1CFE">
        <w:rPr>
          <w:rFonts w:ascii="Times New Roman" w:hAnsi="Times New Roman" w:cs="Times New Roman"/>
          <w:b/>
          <w:sz w:val="20"/>
          <w:szCs w:val="20"/>
          <w:lang w:val="id-ID"/>
        </w:rPr>
        <w:t>1005,2</w:t>
      </w:r>
      <w:r w:rsidR="00613807" w:rsidRPr="002F1CFE">
        <w:rPr>
          <w:rFonts w:ascii="Times New Roman" w:hAnsi="Times New Roman" w:cs="Times New Roman"/>
          <w:sz w:val="20"/>
          <w:szCs w:val="20"/>
          <w:lang w:val="sv-SE"/>
        </w:rPr>
        <w:t xml:space="preserve">. </w:t>
      </w:r>
      <w:r w:rsidRPr="002F1CFE">
        <w:rPr>
          <w:rFonts w:ascii="Times New Roman" w:hAnsi="Times New Roman" w:cs="Times New Roman"/>
          <w:sz w:val="20"/>
          <w:szCs w:val="20"/>
          <w:lang w:val="sv-SE"/>
        </w:rPr>
        <w:t>In the continuum of Figure</w:t>
      </w:r>
      <w:r w:rsidR="00613807" w:rsidRPr="002F1CFE">
        <w:rPr>
          <w:rFonts w:ascii="Times New Roman" w:hAnsi="Times New Roman" w:cs="Times New Roman"/>
          <w:sz w:val="20"/>
          <w:szCs w:val="20"/>
          <w:lang w:val="id-ID"/>
        </w:rPr>
        <w:t xml:space="preserve"> 5.1</w:t>
      </w:r>
      <w:r w:rsidRPr="002F1CFE">
        <w:rPr>
          <w:rFonts w:ascii="Times New Roman" w:hAnsi="Times New Roman" w:cs="Times New Roman"/>
          <w:sz w:val="20"/>
          <w:szCs w:val="20"/>
        </w:rPr>
        <w:t xml:space="preserve"> shows that the SMEs have high viability. In terms of the dimensions of</w:t>
      </w:r>
      <w:r w:rsidR="00613807" w:rsidRPr="002F1CFE">
        <w:rPr>
          <w:rFonts w:ascii="Times New Roman" w:hAnsi="Times New Roman" w:cs="Times New Roman"/>
          <w:sz w:val="20"/>
          <w:szCs w:val="20"/>
          <w:lang w:val="id-ID"/>
        </w:rPr>
        <w:t xml:space="preserve"> </w:t>
      </w:r>
      <w:r w:rsidRPr="002F1CFE">
        <w:rPr>
          <w:rFonts w:ascii="Times New Roman" w:hAnsi="Times New Roman" w:cs="Times New Roman"/>
          <w:sz w:val="20"/>
          <w:szCs w:val="20"/>
        </w:rPr>
        <w:t xml:space="preserve">the </w:t>
      </w:r>
      <w:r w:rsidR="00613807" w:rsidRPr="002F1CFE">
        <w:rPr>
          <w:rFonts w:ascii="Times New Roman" w:hAnsi="Times New Roman" w:cs="Times New Roman"/>
          <w:i/>
          <w:sz w:val="20"/>
          <w:szCs w:val="20"/>
          <w:lang w:val="id-ID"/>
        </w:rPr>
        <w:t>c</w:t>
      </w:r>
      <w:proofErr w:type="spellStart"/>
      <w:r w:rsidR="00613807" w:rsidRPr="002F1CFE">
        <w:rPr>
          <w:rFonts w:ascii="Times New Roman" w:hAnsi="Times New Roman" w:cs="Times New Roman"/>
          <w:i/>
          <w:sz w:val="20"/>
          <w:szCs w:val="20"/>
        </w:rPr>
        <w:t>ost</w:t>
      </w:r>
      <w:proofErr w:type="spellEnd"/>
      <w:r w:rsidR="00613807" w:rsidRPr="002F1CFE">
        <w:rPr>
          <w:rFonts w:ascii="Times New Roman" w:hAnsi="Times New Roman" w:cs="Times New Roman"/>
          <w:i/>
          <w:sz w:val="20"/>
          <w:szCs w:val="20"/>
        </w:rPr>
        <w:t xml:space="preserve"> </w:t>
      </w:r>
      <w:r w:rsidR="00613807" w:rsidRPr="002F1CFE">
        <w:rPr>
          <w:rFonts w:ascii="Times New Roman" w:hAnsi="Times New Roman" w:cs="Times New Roman"/>
          <w:i/>
          <w:sz w:val="20"/>
          <w:szCs w:val="20"/>
          <w:lang w:val="id-ID"/>
        </w:rPr>
        <w:t>l</w:t>
      </w:r>
      <w:proofErr w:type="spellStart"/>
      <w:r w:rsidR="00613807" w:rsidRPr="002F1CFE">
        <w:rPr>
          <w:rFonts w:ascii="Times New Roman" w:hAnsi="Times New Roman" w:cs="Times New Roman"/>
          <w:i/>
          <w:sz w:val="20"/>
          <w:szCs w:val="20"/>
        </w:rPr>
        <w:t>eadership</w:t>
      </w:r>
      <w:proofErr w:type="spellEnd"/>
      <w:r w:rsidR="00613807" w:rsidRPr="002F1CFE">
        <w:rPr>
          <w:rFonts w:ascii="Times New Roman" w:hAnsi="Times New Roman" w:cs="Times New Roman"/>
          <w:sz w:val="20"/>
          <w:szCs w:val="20"/>
          <w:lang w:val="id-ID"/>
        </w:rPr>
        <w:t xml:space="preserve"> </w:t>
      </w:r>
      <w:r w:rsidRPr="002F1CFE">
        <w:rPr>
          <w:rFonts w:ascii="Times New Roman" w:hAnsi="Times New Roman" w:cs="Times New Roman"/>
          <w:sz w:val="20"/>
          <w:szCs w:val="20"/>
        </w:rPr>
        <w:t>an</w:t>
      </w:r>
      <w:r w:rsidR="00613807" w:rsidRPr="002F1CFE">
        <w:rPr>
          <w:rFonts w:ascii="Times New Roman" w:hAnsi="Times New Roman" w:cs="Times New Roman"/>
          <w:sz w:val="20"/>
          <w:szCs w:val="20"/>
          <w:lang w:val="id-ID"/>
        </w:rPr>
        <w:t>d</w:t>
      </w:r>
      <w:r w:rsidRPr="002F1CFE">
        <w:rPr>
          <w:rFonts w:ascii="Times New Roman" w:hAnsi="Times New Roman" w:cs="Times New Roman"/>
          <w:sz w:val="20"/>
          <w:szCs w:val="20"/>
        </w:rPr>
        <w:t xml:space="preserve"> the</w:t>
      </w:r>
      <w:r w:rsidR="00613807" w:rsidRPr="002F1CFE">
        <w:rPr>
          <w:rFonts w:ascii="Times New Roman" w:hAnsi="Times New Roman" w:cs="Times New Roman"/>
          <w:sz w:val="20"/>
          <w:szCs w:val="20"/>
          <w:lang w:val="id-ID"/>
        </w:rPr>
        <w:t xml:space="preserve"> </w:t>
      </w:r>
      <w:r w:rsidR="00613807" w:rsidRPr="002F1CFE">
        <w:rPr>
          <w:rFonts w:ascii="Times New Roman" w:hAnsi="Times New Roman" w:cs="Times New Roman"/>
          <w:i/>
          <w:sz w:val="20"/>
          <w:szCs w:val="20"/>
          <w:lang w:val="id-ID"/>
        </w:rPr>
        <w:t>d</w:t>
      </w:r>
      <w:proofErr w:type="spellStart"/>
      <w:r w:rsidR="00613807" w:rsidRPr="002F1CFE">
        <w:rPr>
          <w:rFonts w:ascii="Times New Roman" w:hAnsi="Times New Roman" w:cs="Times New Roman"/>
          <w:i/>
          <w:sz w:val="20"/>
          <w:szCs w:val="20"/>
        </w:rPr>
        <w:t>ifferentiation</w:t>
      </w:r>
      <w:proofErr w:type="spellEnd"/>
      <w:r w:rsidR="00613807" w:rsidRPr="002F1CFE">
        <w:rPr>
          <w:rFonts w:ascii="Times New Roman" w:hAnsi="Times New Roman" w:cs="Times New Roman"/>
          <w:i/>
          <w:sz w:val="20"/>
          <w:szCs w:val="20"/>
        </w:rPr>
        <w:t xml:space="preserve"> </w:t>
      </w:r>
      <w:r w:rsidR="00613807" w:rsidRPr="002F1CFE">
        <w:rPr>
          <w:rFonts w:ascii="Times New Roman" w:hAnsi="Times New Roman" w:cs="Times New Roman"/>
          <w:i/>
          <w:sz w:val="20"/>
          <w:szCs w:val="20"/>
          <w:lang w:val="id-ID"/>
        </w:rPr>
        <w:t>s</w:t>
      </w:r>
      <w:proofErr w:type="spellStart"/>
      <w:r w:rsidR="00613807" w:rsidRPr="002F1CFE">
        <w:rPr>
          <w:rFonts w:ascii="Times New Roman" w:hAnsi="Times New Roman" w:cs="Times New Roman"/>
          <w:i/>
          <w:sz w:val="20"/>
          <w:szCs w:val="20"/>
        </w:rPr>
        <w:t>trategy</w:t>
      </w:r>
      <w:proofErr w:type="spellEnd"/>
      <w:r w:rsidRPr="002F1CFE">
        <w:rPr>
          <w:rFonts w:ascii="Times New Roman" w:hAnsi="Times New Roman" w:cs="Times New Roman"/>
          <w:sz w:val="20"/>
          <w:szCs w:val="20"/>
        </w:rPr>
        <w:t>, they can be categorized into “good”, whereas in the</w:t>
      </w:r>
      <w:r w:rsidR="00613807" w:rsidRPr="002F1CFE">
        <w:rPr>
          <w:rFonts w:ascii="Times New Roman" w:hAnsi="Times New Roman" w:cs="Times New Roman"/>
          <w:sz w:val="20"/>
          <w:szCs w:val="20"/>
          <w:lang w:val="id-ID"/>
        </w:rPr>
        <w:t xml:space="preserve"> </w:t>
      </w:r>
      <w:r w:rsidR="00613807" w:rsidRPr="002F1CFE">
        <w:rPr>
          <w:rFonts w:ascii="Times New Roman" w:hAnsi="Times New Roman" w:cs="Times New Roman"/>
          <w:i/>
          <w:sz w:val="20"/>
          <w:szCs w:val="20"/>
          <w:lang w:val="id-ID"/>
        </w:rPr>
        <w:t>s</w:t>
      </w:r>
      <w:r w:rsidR="00613807" w:rsidRPr="002F1CFE">
        <w:rPr>
          <w:rFonts w:ascii="Times New Roman" w:hAnsi="Times New Roman" w:cs="Times New Roman"/>
          <w:i/>
          <w:sz w:val="20"/>
          <w:szCs w:val="20"/>
        </w:rPr>
        <w:t xml:space="preserve">peed </w:t>
      </w:r>
      <w:r w:rsidR="00613807" w:rsidRPr="002F1CFE">
        <w:rPr>
          <w:rFonts w:ascii="Times New Roman" w:hAnsi="Times New Roman" w:cs="Times New Roman"/>
          <w:i/>
          <w:sz w:val="20"/>
          <w:szCs w:val="20"/>
          <w:lang w:val="id-ID"/>
        </w:rPr>
        <w:t>b</w:t>
      </w:r>
      <w:proofErr w:type="spellStart"/>
      <w:r w:rsidR="00613807" w:rsidRPr="002F1CFE">
        <w:rPr>
          <w:rFonts w:ascii="Times New Roman" w:hAnsi="Times New Roman" w:cs="Times New Roman"/>
          <w:i/>
          <w:sz w:val="20"/>
          <w:szCs w:val="20"/>
        </w:rPr>
        <w:t>ase</w:t>
      </w:r>
      <w:r w:rsidRPr="002F1CFE">
        <w:rPr>
          <w:rFonts w:ascii="Times New Roman" w:hAnsi="Times New Roman" w:cs="Times New Roman"/>
          <w:i/>
          <w:sz w:val="20"/>
          <w:szCs w:val="20"/>
        </w:rPr>
        <w:t>d</w:t>
      </w:r>
      <w:proofErr w:type="spellEnd"/>
      <w:r w:rsidR="00613807" w:rsidRPr="002F1CFE">
        <w:rPr>
          <w:rFonts w:ascii="Times New Roman" w:hAnsi="Times New Roman" w:cs="Times New Roman"/>
          <w:i/>
          <w:sz w:val="20"/>
          <w:szCs w:val="20"/>
        </w:rPr>
        <w:t xml:space="preserve"> </w:t>
      </w:r>
      <w:r w:rsidR="00613807" w:rsidRPr="002F1CFE">
        <w:rPr>
          <w:rFonts w:ascii="Times New Roman" w:hAnsi="Times New Roman" w:cs="Times New Roman"/>
          <w:i/>
          <w:sz w:val="20"/>
          <w:szCs w:val="20"/>
          <w:lang w:val="id-ID"/>
        </w:rPr>
        <w:t>s</w:t>
      </w:r>
      <w:proofErr w:type="spellStart"/>
      <w:r w:rsidR="00613807" w:rsidRPr="002F1CFE">
        <w:rPr>
          <w:rFonts w:ascii="Times New Roman" w:hAnsi="Times New Roman" w:cs="Times New Roman"/>
          <w:i/>
          <w:sz w:val="20"/>
          <w:szCs w:val="20"/>
        </w:rPr>
        <w:t>trategy</w:t>
      </w:r>
      <w:proofErr w:type="spellEnd"/>
      <w:r w:rsidRPr="002F1CFE">
        <w:rPr>
          <w:rFonts w:ascii="Times New Roman" w:hAnsi="Times New Roman" w:cs="Times New Roman"/>
          <w:sz w:val="20"/>
          <w:szCs w:val="20"/>
        </w:rPr>
        <w:t>, they are still fair</w:t>
      </w:r>
      <w:r w:rsidR="00613807" w:rsidRPr="002F1CFE">
        <w:rPr>
          <w:rFonts w:ascii="Times New Roman" w:hAnsi="Times New Roman" w:cs="Times New Roman"/>
          <w:sz w:val="20"/>
          <w:szCs w:val="20"/>
          <w:lang w:val="id-ID"/>
        </w:rPr>
        <w:t>.</w:t>
      </w:r>
    </w:p>
    <w:p w:rsidR="00613807" w:rsidRPr="002F1CFE" w:rsidRDefault="00613807" w:rsidP="002F1CFE">
      <w:pPr>
        <w:spacing w:after="120" w:line="240" w:lineRule="auto"/>
        <w:ind w:left="720" w:hanging="720"/>
        <w:jc w:val="both"/>
        <w:rPr>
          <w:rFonts w:ascii="Times New Roman" w:hAnsi="Times New Roman" w:cs="Times New Roman"/>
          <w:b/>
          <w:sz w:val="20"/>
          <w:szCs w:val="20"/>
          <w:lang w:val="id-ID"/>
        </w:rPr>
      </w:pPr>
      <w:r w:rsidRPr="002F1CFE">
        <w:rPr>
          <w:rFonts w:ascii="Times New Roman" w:hAnsi="Times New Roman" w:cs="Times New Roman"/>
          <w:b/>
          <w:sz w:val="20"/>
          <w:szCs w:val="20"/>
          <w:lang w:val="id-ID"/>
        </w:rPr>
        <w:t xml:space="preserve"> </w:t>
      </w:r>
      <w:proofErr w:type="spellStart"/>
      <w:r w:rsidR="00EE0CA6" w:rsidRPr="002F1CFE">
        <w:rPr>
          <w:rFonts w:ascii="Times New Roman" w:hAnsi="Times New Roman" w:cs="Times New Roman"/>
          <w:b/>
          <w:sz w:val="20"/>
          <w:szCs w:val="20"/>
        </w:rPr>
        <w:t>Desciptive</w:t>
      </w:r>
      <w:proofErr w:type="spellEnd"/>
      <w:r w:rsidR="00EE0CA6" w:rsidRPr="002F1CFE">
        <w:rPr>
          <w:rFonts w:ascii="Times New Roman" w:hAnsi="Times New Roman" w:cs="Times New Roman"/>
          <w:b/>
          <w:sz w:val="20"/>
          <w:szCs w:val="20"/>
        </w:rPr>
        <w:t xml:space="preserve"> Analysis of Business </w:t>
      </w:r>
      <w:proofErr w:type="spellStart"/>
      <w:r w:rsidR="00EE0CA6" w:rsidRPr="002F1CFE">
        <w:rPr>
          <w:rFonts w:ascii="Times New Roman" w:hAnsi="Times New Roman" w:cs="Times New Roman"/>
          <w:b/>
          <w:sz w:val="20"/>
          <w:szCs w:val="20"/>
        </w:rPr>
        <w:t>Perfromance</w:t>
      </w:r>
      <w:proofErr w:type="spellEnd"/>
    </w:p>
    <w:p w:rsidR="00613807" w:rsidRPr="002F1CFE" w:rsidRDefault="00613807" w:rsidP="002F1CFE">
      <w:pPr>
        <w:tabs>
          <w:tab w:val="left" w:pos="426"/>
        </w:tabs>
        <w:spacing w:line="240" w:lineRule="auto"/>
        <w:jc w:val="both"/>
        <w:rPr>
          <w:rFonts w:ascii="Times New Roman" w:hAnsi="Times New Roman" w:cs="Times New Roman"/>
          <w:sz w:val="20"/>
          <w:szCs w:val="20"/>
        </w:rPr>
      </w:pPr>
      <w:r w:rsidRPr="002F1CFE">
        <w:rPr>
          <w:rFonts w:ascii="Times New Roman" w:hAnsi="Times New Roman" w:cs="Times New Roman"/>
          <w:sz w:val="20"/>
          <w:szCs w:val="20"/>
        </w:rPr>
        <w:lastRenderedPageBreak/>
        <w:tab/>
      </w:r>
      <w:r w:rsidRPr="002F1CFE">
        <w:rPr>
          <w:rFonts w:ascii="Times New Roman" w:hAnsi="Times New Roman" w:cs="Times New Roman"/>
          <w:sz w:val="20"/>
          <w:szCs w:val="20"/>
        </w:rPr>
        <w:tab/>
      </w:r>
      <w:r w:rsidR="00EE0CA6" w:rsidRPr="002F1CFE">
        <w:rPr>
          <w:rFonts w:ascii="Times New Roman" w:hAnsi="Times New Roman" w:cs="Times New Roman"/>
          <w:sz w:val="20"/>
          <w:szCs w:val="20"/>
        </w:rPr>
        <w:t xml:space="preserve">The performance of SMEs in West Java </w:t>
      </w:r>
      <w:r w:rsidR="00B33A93" w:rsidRPr="002F1CFE">
        <w:rPr>
          <w:rFonts w:ascii="Times New Roman" w:hAnsi="Times New Roman" w:cs="Times New Roman"/>
          <w:sz w:val="20"/>
          <w:szCs w:val="20"/>
        </w:rPr>
        <w:t>will be revealed through the responses to the statements in the questionnaire. The result of the scoring calculation is as follows:</w:t>
      </w:r>
    </w:p>
    <w:p w:rsidR="00613807" w:rsidRPr="002F1CFE" w:rsidRDefault="00811B4E" w:rsidP="002F1CFE">
      <w:pPr>
        <w:spacing w:line="240" w:lineRule="auto"/>
        <w:ind w:left="2835" w:hanging="2880"/>
        <w:jc w:val="center"/>
        <w:rPr>
          <w:rFonts w:ascii="Times New Roman" w:hAnsi="Times New Roman" w:cs="Times New Roman"/>
          <w:b/>
          <w:sz w:val="20"/>
          <w:szCs w:val="20"/>
          <w:lang w:val="id-ID"/>
        </w:rPr>
      </w:pPr>
      <w:r w:rsidRPr="002F1CFE">
        <w:rPr>
          <w:rFonts w:ascii="Times New Roman" w:hAnsi="Times New Roman" w:cs="Times New Roman"/>
          <w:b/>
          <w:sz w:val="20"/>
          <w:szCs w:val="20"/>
          <w:lang w:val="id-ID"/>
        </w:rPr>
        <w:t xml:space="preserve">Table 7. </w:t>
      </w:r>
      <w:r w:rsidR="00B33A93" w:rsidRPr="002F1CFE">
        <w:rPr>
          <w:rFonts w:ascii="Times New Roman" w:hAnsi="Times New Roman" w:cs="Times New Roman"/>
          <w:b/>
          <w:sz w:val="20"/>
          <w:szCs w:val="20"/>
        </w:rPr>
        <w:t>Recapitulation of the Responses on the Performance</w:t>
      </w:r>
      <w:r w:rsidR="00613807" w:rsidRPr="002F1CFE">
        <w:rPr>
          <w:rFonts w:ascii="Times New Roman" w:hAnsi="Times New Roman" w:cs="Times New Roman"/>
          <w:b/>
          <w:sz w:val="20"/>
          <w:szCs w:val="20"/>
        </w:rPr>
        <w:t xml:space="preserve"> </w:t>
      </w:r>
    </w:p>
    <w:tbl>
      <w:tblPr>
        <w:tblW w:w="7953" w:type="dxa"/>
        <w:tblLayout w:type="fixed"/>
        <w:tblCellMar>
          <w:left w:w="0" w:type="dxa"/>
          <w:right w:w="0" w:type="dxa"/>
        </w:tblCellMar>
        <w:tblLook w:val="04A0"/>
      </w:tblPr>
      <w:tblGrid>
        <w:gridCol w:w="567"/>
        <w:gridCol w:w="5118"/>
        <w:gridCol w:w="851"/>
        <w:gridCol w:w="1417"/>
      </w:tblGrid>
      <w:tr w:rsidR="00613807" w:rsidRPr="002F1CFE" w:rsidTr="003E042D">
        <w:trPr>
          <w:trHeight w:val="240"/>
          <w:tblHeader/>
        </w:trPr>
        <w:tc>
          <w:tcPr>
            <w:tcW w:w="56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613807" w:rsidP="002F1CFE">
            <w:pPr>
              <w:pStyle w:val="NoSpacing"/>
              <w:jc w:val="center"/>
              <w:rPr>
                <w:b/>
                <w:sz w:val="20"/>
                <w:szCs w:val="20"/>
              </w:rPr>
            </w:pPr>
            <w:r w:rsidRPr="002F1CFE">
              <w:rPr>
                <w:b/>
                <w:sz w:val="20"/>
                <w:szCs w:val="20"/>
              </w:rPr>
              <w:t>No</w:t>
            </w:r>
          </w:p>
        </w:tc>
        <w:tc>
          <w:tcPr>
            <w:tcW w:w="5118"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613807" w:rsidP="002F1CFE">
            <w:pPr>
              <w:pStyle w:val="NoSpacing"/>
              <w:jc w:val="center"/>
              <w:rPr>
                <w:b/>
                <w:sz w:val="20"/>
                <w:szCs w:val="20"/>
                <w:lang w:val="en-US"/>
              </w:rPr>
            </w:pPr>
            <w:r w:rsidRPr="002F1CFE">
              <w:rPr>
                <w:b/>
                <w:sz w:val="20"/>
                <w:szCs w:val="20"/>
                <w:lang w:val="id-ID"/>
              </w:rPr>
              <w:t>Dimensi</w:t>
            </w:r>
            <w:r w:rsidR="00B33A93" w:rsidRPr="002F1CFE">
              <w:rPr>
                <w:b/>
                <w:sz w:val="20"/>
                <w:szCs w:val="20"/>
                <w:lang w:val="en-US"/>
              </w:rPr>
              <w:t>on</w:t>
            </w:r>
          </w:p>
        </w:tc>
        <w:tc>
          <w:tcPr>
            <w:tcW w:w="851"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B33A93" w:rsidP="002F1CFE">
            <w:pPr>
              <w:pStyle w:val="NoSpacing"/>
              <w:jc w:val="center"/>
              <w:rPr>
                <w:b/>
                <w:sz w:val="20"/>
                <w:szCs w:val="20"/>
              </w:rPr>
            </w:pPr>
            <w:r w:rsidRPr="002F1CFE">
              <w:rPr>
                <w:b/>
                <w:sz w:val="20"/>
                <w:szCs w:val="20"/>
              </w:rPr>
              <w:t>∑ Score</w:t>
            </w:r>
          </w:p>
        </w:tc>
        <w:tc>
          <w:tcPr>
            <w:tcW w:w="141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B33A93" w:rsidP="002F1CFE">
            <w:pPr>
              <w:pStyle w:val="NoSpacing"/>
              <w:jc w:val="center"/>
              <w:rPr>
                <w:b/>
                <w:sz w:val="20"/>
                <w:szCs w:val="20"/>
              </w:rPr>
            </w:pPr>
            <w:r w:rsidRPr="002F1CFE">
              <w:rPr>
                <w:b/>
                <w:sz w:val="20"/>
                <w:szCs w:val="20"/>
              </w:rPr>
              <w:t>C</w:t>
            </w:r>
            <w:r w:rsidR="00613807" w:rsidRPr="002F1CFE">
              <w:rPr>
                <w:b/>
                <w:sz w:val="20"/>
                <w:szCs w:val="20"/>
              </w:rPr>
              <w:t>riteria</w:t>
            </w:r>
          </w:p>
        </w:tc>
      </w:tr>
      <w:tr w:rsidR="00613807" w:rsidRPr="002F1CFE" w:rsidTr="003E042D">
        <w:trPr>
          <w:trHeight w:val="240"/>
        </w:trPr>
        <w:tc>
          <w:tcPr>
            <w:tcW w:w="567" w:type="dxa"/>
            <w:tcBorders>
              <w:top w:val="single" w:sz="4" w:space="0" w:color="auto"/>
            </w:tcBorders>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1</w:t>
            </w:r>
          </w:p>
        </w:tc>
        <w:tc>
          <w:tcPr>
            <w:tcW w:w="5118" w:type="dxa"/>
            <w:tcBorders>
              <w:top w:val="single" w:sz="4" w:space="0" w:color="auto"/>
            </w:tcBorders>
            <w:shd w:val="clear" w:color="auto" w:fill="auto"/>
            <w:noWrap/>
            <w:tcMar>
              <w:top w:w="15" w:type="dxa"/>
              <w:left w:w="15" w:type="dxa"/>
              <w:bottom w:w="0" w:type="dxa"/>
              <w:right w:w="15" w:type="dxa"/>
            </w:tcMar>
            <w:hideMark/>
          </w:tcPr>
          <w:p w:rsidR="00613807" w:rsidRPr="002F1CFE" w:rsidRDefault="00B33A93" w:rsidP="002F1CFE">
            <w:pPr>
              <w:pStyle w:val="NoSpacing"/>
              <w:rPr>
                <w:sz w:val="20"/>
                <w:szCs w:val="20"/>
              </w:rPr>
            </w:pPr>
            <w:r w:rsidRPr="002F1CFE">
              <w:rPr>
                <w:sz w:val="20"/>
                <w:szCs w:val="20"/>
                <w:lang w:val="en-US"/>
              </w:rPr>
              <w:t>Satisfaction Level on the Business Result</w:t>
            </w:r>
          </w:p>
        </w:tc>
        <w:tc>
          <w:tcPr>
            <w:tcW w:w="851" w:type="dxa"/>
            <w:tcBorders>
              <w:top w:val="single" w:sz="4" w:space="0" w:color="auto"/>
            </w:tcBorders>
            <w:shd w:val="clear" w:color="auto" w:fill="auto"/>
            <w:noWrap/>
            <w:tcMar>
              <w:top w:w="15" w:type="dxa"/>
              <w:left w:w="15" w:type="dxa"/>
              <w:bottom w:w="0" w:type="dxa"/>
              <w:right w:w="15" w:type="dxa"/>
            </w:tcMar>
            <w:vAlign w:val="bottom"/>
            <w:hideMark/>
          </w:tcPr>
          <w:p w:rsidR="00613807" w:rsidRPr="002F1CFE" w:rsidRDefault="00B33A93" w:rsidP="002F1CFE">
            <w:pPr>
              <w:spacing w:line="240" w:lineRule="auto"/>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1033.</w:t>
            </w:r>
            <w:r w:rsidR="00613807" w:rsidRPr="002F1CFE">
              <w:rPr>
                <w:rFonts w:ascii="Times New Roman" w:hAnsi="Times New Roman" w:cs="Times New Roman"/>
                <w:color w:val="000000"/>
                <w:sz w:val="20"/>
                <w:szCs w:val="20"/>
              </w:rPr>
              <w:t>0</w:t>
            </w:r>
          </w:p>
        </w:tc>
        <w:tc>
          <w:tcPr>
            <w:tcW w:w="1417" w:type="dxa"/>
            <w:tcBorders>
              <w:top w:val="single" w:sz="4" w:space="0" w:color="auto"/>
            </w:tcBorders>
            <w:shd w:val="clear" w:color="auto" w:fill="auto"/>
            <w:noWrap/>
            <w:tcMar>
              <w:top w:w="15" w:type="dxa"/>
              <w:left w:w="15" w:type="dxa"/>
              <w:bottom w:w="0" w:type="dxa"/>
              <w:right w:w="15" w:type="dxa"/>
            </w:tcMar>
            <w:hideMark/>
          </w:tcPr>
          <w:p w:rsidR="00613807" w:rsidRPr="002F1CFE" w:rsidRDefault="00B33A93" w:rsidP="002F1CFE">
            <w:pPr>
              <w:pStyle w:val="NoSpacing"/>
              <w:jc w:val="center"/>
              <w:rPr>
                <w:sz w:val="20"/>
                <w:szCs w:val="20"/>
                <w:lang w:val="id-ID"/>
              </w:rPr>
            </w:pPr>
            <w:r w:rsidRPr="002F1CFE">
              <w:rPr>
                <w:sz w:val="20"/>
                <w:szCs w:val="20"/>
                <w:lang w:val="en-US"/>
              </w:rPr>
              <w:t>High</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2</w:t>
            </w:r>
          </w:p>
        </w:tc>
        <w:tc>
          <w:tcPr>
            <w:tcW w:w="5118" w:type="dxa"/>
            <w:shd w:val="clear" w:color="auto" w:fill="auto"/>
            <w:noWrap/>
            <w:tcMar>
              <w:top w:w="15" w:type="dxa"/>
              <w:left w:w="15" w:type="dxa"/>
              <w:bottom w:w="0" w:type="dxa"/>
              <w:right w:w="15" w:type="dxa"/>
            </w:tcMar>
            <w:hideMark/>
          </w:tcPr>
          <w:p w:rsidR="00613807" w:rsidRPr="002F1CFE" w:rsidRDefault="00B33A93" w:rsidP="002F1CFE">
            <w:pPr>
              <w:pStyle w:val="NoSpacing"/>
              <w:rPr>
                <w:sz w:val="20"/>
                <w:szCs w:val="20"/>
              </w:rPr>
            </w:pPr>
            <w:r w:rsidRPr="002F1CFE">
              <w:rPr>
                <w:sz w:val="20"/>
                <w:szCs w:val="20"/>
                <w:lang w:val="en-US"/>
              </w:rPr>
              <w:t>Growth Rate of Sales</w:t>
            </w:r>
          </w:p>
        </w:tc>
        <w:tc>
          <w:tcPr>
            <w:tcW w:w="851" w:type="dxa"/>
            <w:shd w:val="clear" w:color="auto" w:fill="auto"/>
            <w:noWrap/>
            <w:tcMar>
              <w:top w:w="15" w:type="dxa"/>
              <w:left w:w="15" w:type="dxa"/>
              <w:bottom w:w="0" w:type="dxa"/>
              <w:right w:w="15" w:type="dxa"/>
            </w:tcMar>
            <w:vAlign w:val="bottom"/>
            <w:hideMark/>
          </w:tcPr>
          <w:p w:rsidR="00613807" w:rsidRPr="002F1CFE" w:rsidRDefault="00B33A93" w:rsidP="002F1CFE">
            <w:pPr>
              <w:spacing w:line="240" w:lineRule="auto"/>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1016.</w:t>
            </w:r>
            <w:r w:rsidR="00613807" w:rsidRPr="002F1CFE">
              <w:rPr>
                <w:rFonts w:ascii="Times New Roman" w:hAnsi="Times New Roman" w:cs="Times New Roman"/>
                <w:color w:val="000000"/>
                <w:sz w:val="20"/>
                <w:szCs w:val="20"/>
              </w:rPr>
              <w:t>0</w:t>
            </w:r>
          </w:p>
        </w:tc>
        <w:tc>
          <w:tcPr>
            <w:tcW w:w="1417" w:type="dxa"/>
            <w:shd w:val="clear" w:color="auto" w:fill="auto"/>
            <w:noWrap/>
            <w:tcMar>
              <w:top w:w="15" w:type="dxa"/>
              <w:left w:w="15" w:type="dxa"/>
              <w:bottom w:w="0" w:type="dxa"/>
              <w:right w:w="15" w:type="dxa"/>
            </w:tcMar>
            <w:hideMark/>
          </w:tcPr>
          <w:p w:rsidR="00613807" w:rsidRPr="002F1CFE" w:rsidRDefault="00B33A93" w:rsidP="002F1CFE">
            <w:pPr>
              <w:pStyle w:val="NoSpacing"/>
              <w:jc w:val="center"/>
              <w:rPr>
                <w:sz w:val="20"/>
                <w:szCs w:val="20"/>
                <w:lang w:val="en-US"/>
              </w:rPr>
            </w:pPr>
            <w:r w:rsidRPr="002F1CFE">
              <w:rPr>
                <w:sz w:val="20"/>
                <w:szCs w:val="20"/>
                <w:lang w:val="en-US"/>
              </w:rPr>
              <w:t>High</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rPr>
            </w:pPr>
            <w:r w:rsidRPr="002F1CFE">
              <w:rPr>
                <w:sz w:val="20"/>
                <w:szCs w:val="20"/>
              </w:rPr>
              <w:t>3</w:t>
            </w:r>
          </w:p>
        </w:tc>
        <w:tc>
          <w:tcPr>
            <w:tcW w:w="5118" w:type="dxa"/>
            <w:shd w:val="clear" w:color="auto" w:fill="auto"/>
            <w:noWrap/>
            <w:tcMar>
              <w:top w:w="15" w:type="dxa"/>
              <w:left w:w="15" w:type="dxa"/>
              <w:bottom w:w="0" w:type="dxa"/>
              <w:right w:w="15" w:type="dxa"/>
            </w:tcMar>
            <w:hideMark/>
          </w:tcPr>
          <w:p w:rsidR="00613807" w:rsidRPr="002F1CFE" w:rsidRDefault="00B33A93" w:rsidP="002F1CFE">
            <w:pPr>
              <w:pStyle w:val="NoSpacing"/>
              <w:rPr>
                <w:sz w:val="20"/>
                <w:szCs w:val="20"/>
              </w:rPr>
            </w:pPr>
            <w:r w:rsidRPr="002F1CFE">
              <w:rPr>
                <w:sz w:val="20"/>
                <w:szCs w:val="20"/>
                <w:lang w:val="en-US"/>
              </w:rPr>
              <w:t>Market Segment Level</w:t>
            </w:r>
          </w:p>
        </w:tc>
        <w:tc>
          <w:tcPr>
            <w:tcW w:w="851" w:type="dxa"/>
            <w:shd w:val="clear" w:color="auto" w:fill="auto"/>
            <w:noWrap/>
            <w:tcMar>
              <w:top w:w="15" w:type="dxa"/>
              <w:left w:w="15" w:type="dxa"/>
              <w:bottom w:w="0" w:type="dxa"/>
              <w:right w:w="15" w:type="dxa"/>
            </w:tcMar>
            <w:vAlign w:val="bottom"/>
            <w:hideMark/>
          </w:tcPr>
          <w:p w:rsidR="00613807" w:rsidRPr="002F1CFE" w:rsidRDefault="00B33A93" w:rsidP="002F1CFE">
            <w:pPr>
              <w:spacing w:line="240" w:lineRule="auto"/>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1004.</w:t>
            </w:r>
            <w:r w:rsidR="00613807" w:rsidRPr="002F1CFE">
              <w:rPr>
                <w:rFonts w:ascii="Times New Roman" w:hAnsi="Times New Roman" w:cs="Times New Roman"/>
                <w:color w:val="000000"/>
                <w:sz w:val="20"/>
                <w:szCs w:val="20"/>
              </w:rPr>
              <w:t>0</w:t>
            </w:r>
          </w:p>
        </w:tc>
        <w:tc>
          <w:tcPr>
            <w:tcW w:w="1417" w:type="dxa"/>
            <w:shd w:val="clear" w:color="auto" w:fill="auto"/>
            <w:noWrap/>
            <w:tcMar>
              <w:top w:w="15" w:type="dxa"/>
              <w:left w:w="15" w:type="dxa"/>
              <w:bottom w:w="0" w:type="dxa"/>
              <w:right w:w="15" w:type="dxa"/>
            </w:tcMar>
            <w:hideMark/>
          </w:tcPr>
          <w:p w:rsidR="00613807" w:rsidRPr="002F1CFE" w:rsidRDefault="00B33A93" w:rsidP="002F1CFE">
            <w:pPr>
              <w:pStyle w:val="NoSpacing"/>
              <w:jc w:val="center"/>
              <w:rPr>
                <w:sz w:val="20"/>
                <w:szCs w:val="20"/>
              </w:rPr>
            </w:pPr>
            <w:r w:rsidRPr="002F1CFE">
              <w:rPr>
                <w:sz w:val="20"/>
                <w:szCs w:val="20"/>
                <w:lang w:val="en-US"/>
              </w:rPr>
              <w:t>High</w:t>
            </w:r>
          </w:p>
        </w:tc>
      </w:tr>
      <w:tr w:rsidR="00613807" w:rsidRPr="002F1CFE" w:rsidTr="003E042D">
        <w:trPr>
          <w:trHeight w:val="240"/>
        </w:trPr>
        <w:tc>
          <w:tcPr>
            <w:tcW w:w="567" w:type="dxa"/>
            <w:shd w:val="clear" w:color="auto" w:fill="auto"/>
            <w:noWrap/>
            <w:tcMar>
              <w:top w:w="15" w:type="dxa"/>
              <w:left w:w="15" w:type="dxa"/>
              <w:bottom w:w="0" w:type="dxa"/>
              <w:right w:w="15" w:type="dxa"/>
            </w:tcMar>
            <w:hideMark/>
          </w:tcPr>
          <w:p w:rsidR="00613807" w:rsidRPr="002F1CFE" w:rsidRDefault="00613807" w:rsidP="002F1CFE">
            <w:pPr>
              <w:pStyle w:val="NoSpacing"/>
              <w:jc w:val="center"/>
              <w:rPr>
                <w:sz w:val="20"/>
                <w:szCs w:val="20"/>
                <w:lang w:val="id-ID"/>
              </w:rPr>
            </w:pPr>
            <w:r w:rsidRPr="002F1CFE">
              <w:rPr>
                <w:sz w:val="20"/>
                <w:szCs w:val="20"/>
                <w:lang w:val="id-ID"/>
              </w:rPr>
              <w:t>4</w:t>
            </w:r>
          </w:p>
        </w:tc>
        <w:tc>
          <w:tcPr>
            <w:tcW w:w="5118" w:type="dxa"/>
            <w:shd w:val="clear" w:color="auto" w:fill="auto"/>
            <w:noWrap/>
            <w:tcMar>
              <w:top w:w="15" w:type="dxa"/>
              <w:left w:w="15" w:type="dxa"/>
              <w:bottom w:w="0" w:type="dxa"/>
              <w:right w:w="15" w:type="dxa"/>
            </w:tcMar>
            <w:hideMark/>
          </w:tcPr>
          <w:p w:rsidR="00613807" w:rsidRPr="002F1CFE" w:rsidRDefault="00B33A93" w:rsidP="002F1CFE">
            <w:pPr>
              <w:pStyle w:val="NoSpacing"/>
              <w:rPr>
                <w:sz w:val="20"/>
                <w:szCs w:val="20"/>
              </w:rPr>
            </w:pPr>
            <w:r w:rsidRPr="002F1CFE">
              <w:rPr>
                <w:sz w:val="20"/>
                <w:szCs w:val="20"/>
                <w:lang w:val="en-US"/>
              </w:rPr>
              <w:t>Profit Level</w:t>
            </w:r>
          </w:p>
        </w:tc>
        <w:tc>
          <w:tcPr>
            <w:tcW w:w="851" w:type="dxa"/>
            <w:shd w:val="clear" w:color="auto" w:fill="auto"/>
            <w:noWrap/>
            <w:tcMar>
              <w:top w:w="15" w:type="dxa"/>
              <w:left w:w="15" w:type="dxa"/>
              <w:bottom w:w="0" w:type="dxa"/>
              <w:right w:w="15" w:type="dxa"/>
            </w:tcMar>
            <w:vAlign w:val="bottom"/>
            <w:hideMark/>
          </w:tcPr>
          <w:p w:rsidR="00613807" w:rsidRPr="002F1CFE" w:rsidRDefault="00B33A93" w:rsidP="002F1CFE">
            <w:pPr>
              <w:spacing w:line="240" w:lineRule="auto"/>
              <w:jc w:val="center"/>
              <w:rPr>
                <w:rFonts w:ascii="Times New Roman" w:hAnsi="Times New Roman" w:cs="Times New Roman"/>
                <w:color w:val="000000"/>
                <w:sz w:val="20"/>
                <w:szCs w:val="20"/>
              </w:rPr>
            </w:pPr>
            <w:r w:rsidRPr="002F1CFE">
              <w:rPr>
                <w:rFonts w:ascii="Times New Roman" w:hAnsi="Times New Roman" w:cs="Times New Roman"/>
                <w:color w:val="000000"/>
                <w:sz w:val="20"/>
                <w:szCs w:val="20"/>
              </w:rPr>
              <w:t>1002.</w:t>
            </w:r>
            <w:r w:rsidR="00613807" w:rsidRPr="002F1CFE">
              <w:rPr>
                <w:rFonts w:ascii="Times New Roman" w:hAnsi="Times New Roman" w:cs="Times New Roman"/>
                <w:color w:val="000000"/>
                <w:sz w:val="20"/>
                <w:szCs w:val="20"/>
              </w:rPr>
              <w:t>0</w:t>
            </w:r>
          </w:p>
        </w:tc>
        <w:tc>
          <w:tcPr>
            <w:tcW w:w="1417" w:type="dxa"/>
            <w:shd w:val="clear" w:color="auto" w:fill="auto"/>
            <w:noWrap/>
            <w:tcMar>
              <w:top w:w="15" w:type="dxa"/>
              <w:left w:w="15" w:type="dxa"/>
              <w:bottom w:w="0" w:type="dxa"/>
              <w:right w:w="15" w:type="dxa"/>
            </w:tcMar>
            <w:hideMark/>
          </w:tcPr>
          <w:p w:rsidR="00613807" w:rsidRPr="002F1CFE" w:rsidRDefault="00B33A93" w:rsidP="002F1CFE">
            <w:pPr>
              <w:pStyle w:val="NoSpacing"/>
              <w:jc w:val="center"/>
              <w:rPr>
                <w:sz w:val="20"/>
                <w:szCs w:val="20"/>
                <w:lang w:val="id-ID"/>
              </w:rPr>
            </w:pPr>
            <w:r w:rsidRPr="002F1CFE">
              <w:rPr>
                <w:sz w:val="20"/>
                <w:szCs w:val="20"/>
                <w:lang w:val="en-US"/>
              </w:rPr>
              <w:t>High</w:t>
            </w:r>
          </w:p>
        </w:tc>
      </w:tr>
      <w:tr w:rsidR="00613807" w:rsidRPr="002F1CFE" w:rsidTr="003E042D">
        <w:trPr>
          <w:trHeight w:val="240"/>
        </w:trPr>
        <w:tc>
          <w:tcPr>
            <w:tcW w:w="56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613807" w:rsidP="002F1CFE">
            <w:pPr>
              <w:pStyle w:val="NoSpacing"/>
              <w:jc w:val="center"/>
              <w:rPr>
                <w:b/>
                <w:sz w:val="20"/>
                <w:szCs w:val="20"/>
              </w:rPr>
            </w:pPr>
          </w:p>
        </w:tc>
        <w:tc>
          <w:tcPr>
            <w:tcW w:w="5118"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B33A93" w:rsidP="002F1CFE">
            <w:pPr>
              <w:pStyle w:val="NoSpacing"/>
              <w:jc w:val="center"/>
              <w:rPr>
                <w:b/>
                <w:bCs/>
                <w:sz w:val="20"/>
                <w:szCs w:val="20"/>
                <w:lang w:val="id-ID"/>
              </w:rPr>
            </w:pPr>
            <w:r w:rsidRPr="002F1CFE">
              <w:rPr>
                <w:b/>
                <w:bCs/>
                <w:sz w:val="20"/>
                <w:szCs w:val="20"/>
                <w:lang w:val="en-US"/>
              </w:rPr>
              <w:t>Competitiveness</w:t>
            </w:r>
          </w:p>
        </w:tc>
        <w:tc>
          <w:tcPr>
            <w:tcW w:w="851"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B33A93" w:rsidP="002F1CFE">
            <w:pPr>
              <w:spacing w:line="240" w:lineRule="auto"/>
              <w:jc w:val="center"/>
              <w:rPr>
                <w:rFonts w:ascii="Times New Roman" w:hAnsi="Times New Roman" w:cs="Times New Roman"/>
                <w:b/>
                <w:color w:val="000000"/>
                <w:sz w:val="20"/>
                <w:szCs w:val="20"/>
              </w:rPr>
            </w:pPr>
            <w:r w:rsidRPr="002F1CFE">
              <w:rPr>
                <w:rFonts w:ascii="Times New Roman" w:hAnsi="Times New Roman" w:cs="Times New Roman"/>
                <w:b/>
                <w:color w:val="000000"/>
                <w:sz w:val="20"/>
                <w:szCs w:val="20"/>
              </w:rPr>
              <w:t>1013.</w:t>
            </w:r>
            <w:r w:rsidR="00613807" w:rsidRPr="002F1CFE">
              <w:rPr>
                <w:rFonts w:ascii="Times New Roman" w:hAnsi="Times New Roman" w:cs="Times New Roman"/>
                <w:b/>
                <w:color w:val="000000"/>
                <w:sz w:val="20"/>
                <w:szCs w:val="20"/>
              </w:rPr>
              <w:t>8</w:t>
            </w:r>
          </w:p>
        </w:tc>
        <w:tc>
          <w:tcPr>
            <w:tcW w:w="1417"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rsidR="00613807" w:rsidRPr="002F1CFE" w:rsidRDefault="00B33A93" w:rsidP="002F1CFE">
            <w:pPr>
              <w:pStyle w:val="NoSpacing"/>
              <w:jc w:val="center"/>
              <w:rPr>
                <w:b/>
                <w:sz w:val="20"/>
                <w:szCs w:val="20"/>
                <w:lang w:val="id-ID"/>
              </w:rPr>
            </w:pPr>
            <w:r w:rsidRPr="002F1CFE">
              <w:rPr>
                <w:b/>
                <w:sz w:val="20"/>
                <w:szCs w:val="20"/>
                <w:lang w:val="en-US"/>
              </w:rPr>
              <w:t>High</w:t>
            </w:r>
          </w:p>
        </w:tc>
      </w:tr>
    </w:tbl>
    <w:p w:rsidR="00613807" w:rsidRPr="002F1CFE" w:rsidRDefault="00B33A93" w:rsidP="002F1CFE">
      <w:pPr>
        <w:pStyle w:val="BodyTextIndent"/>
        <w:spacing w:line="240" w:lineRule="auto"/>
        <w:ind w:left="0"/>
        <w:rPr>
          <w:b/>
          <w:noProof/>
          <w:sz w:val="20"/>
          <w:szCs w:val="20"/>
          <w:lang w:val="sv-SE"/>
        </w:rPr>
      </w:pPr>
      <w:r w:rsidRPr="002F1CFE">
        <w:rPr>
          <w:b/>
          <w:noProof/>
          <w:sz w:val="20"/>
          <w:szCs w:val="20"/>
          <w:lang w:val="sv-SE"/>
        </w:rPr>
        <w:t xml:space="preserve"> (Source</w:t>
      </w:r>
      <w:r w:rsidR="00613807" w:rsidRPr="002F1CFE">
        <w:rPr>
          <w:b/>
          <w:noProof/>
          <w:sz w:val="20"/>
          <w:szCs w:val="20"/>
          <w:lang w:val="sv-SE"/>
        </w:rPr>
        <w:t xml:space="preserve">: </w:t>
      </w:r>
      <w:r w:rsidR="00811B4E" w:rsidRPr="002F1CFE">
        <w:rPr>
          <w:b/>
          <w:noProof/>
          <w:sz w:val="20"/>
          <w:szCs w:val="20"/>
          <w:lang w:val="id-ID"/>
        </w:rPr>
        <w:t>Tabulation of data result</w:t>
      </w:r>
      <w:r w:rsidR="00613807" w:rsidRPr="002F1CFE">
        <w:rPr>
          <w:b/>
          <w:noProof/>
          <w:sz w:val="20"/>
          <w:szCs w:val="20"/>
          <w:lang w:val="sv-SE"/>
        </w:rPr>
        <w:t>, 201</w:t>
      </w:r>
      <w:r w:rsidR="00613807" w:rsidRPr="002F1CFE">
        <w:rPr>
          <w:b/>
          <w:noProof/>
          <w:sz w:val="20"/>
          <w:szCs w:val="20"/>
          <w:lang w:val="id-ID"/>
        </w:rPr>
        <w:t>3</w:t>
      </w:r>
      <w:r w:rsidR="00613807" w:rsidRPr="002F1CFE">
        <w:rPr>
          <w:b/>
          <w:noProof/>
          <w:sz w:val="20"/>
          <w:szCs w:val="20"/>
          <w:lang w:val="sv-SE"/>
        </w:rPr>
        <w:t>)</w:t>
      </w:r>
    </w:p>
    <w:p w:rsidR="00613807" w:rsidRPr="002F1CFE" w:rsidRDefault="00613807" w:rsidP="002F1CFE">
      <w:pPr>
        <w:pStyle w:val="BodyTextIndent"/>
        <w:spacing w:line="240" w:lineRule="auto"/>
        <w:ind w:left="1440"/>
        <w:rPr>
          <w:noProof/>
          <w:sz w:val="20"/>
          <w:szCs w:val="20"/>
          <w:lang w:val="sv-SE"/>
        </w:rPr>
      </w:pPr>
    </w:p>
    <w:p w:rsidR="00613807" w:rsidRPr="002F1CFE" w:rsidRDefault="00B33A93" w:rsidP="002F1CFE">
      <w:pPr>
        <w:spacing w:line="240" w:lineRule="auto"/>
        <w:ind w:firstLine="720"/>
        <w:jc w:val="both"/>
        <w:rPr>
          <w:rFonts w:ascii="Times New Roman" w:hAnsi="Times New Roman" w:cs="Times New Roman"/>
          <w:sz w:val="20"/>
          <w:szCs w:val="20"/>
          <w:lang w:val="id-ID"/>
        </w:rPr>
      </w:pPr>
      <w:r w:rsidRPr="002F1CFE">
        <w:rPr>
          <w:rFonts w:ascii="Times New Roman" w:hAnsi="Times New Roman" w:cs="Times New Roman"/>
          <w:sz w:val="20"/>
          <w:szCs w:val="20"/>
          <w:lang w:val="sv-SE"/>
        </w:rPr>
        <w:t>The above table shows the mean score for the performance vaiable is</w:t>
      </w:r>
      <w:r w:rsidR="00613807" w:rsidRPr="002F1CFE">
        <w:rPr>
          <w:rFonts w:ascii="Times New Roman" w:hAnsi="Times New Roman" w:cs="Times New Roman"/>
          <w:sz w:val="20"/>
          <w:szCs w:val="20"/>
          <w:lang w:val="sv-SE"/>
        </w:rPr>
        <w:t xml:space="preserve"> </w:t>
      </w:r>
      <w:r w:rsidRPr="002F1CFE">
        <w:rPr>
          <w:rFonts w:ascii="Times New Roman" w:hAnsi="Times New Roman" w:cs="Times New Roman"/>
          <w:b/>
          <w:sz w:val="20"/>
          <w:szCs w:val="20"/>
          <w:lang w:val="id-ID"/>
        </w:rPr>
        <w:t>1013</w:t>
      </w:r>
      <w:r w:rsidRPr="002F1CFE">
        <w:rPr>
          <w:rFonts w:ascii="Times New Roman" w:hAnsi="Times New Roman" w:cs="Times New Roman"/>
          <w:b/>
          <w:sz w:val="20"/>
          <w:szCs w:val="20"/>
        </w:rPr>
        <w:t>.</w:t>
      </w:r>
      <w:r w:rsidR="00613807" w:rsidRPr="002F1CFE">
        <w:rPr>
          <w:rFonts w:ascii="Times New Roman" w:hAnsi="Times New Roman" w:cs="Times New Roman"/>
          <w:b/>
          <w:sz w:val="20"/>
          <w:szCs w:val="20"/>
          <w:lang w:val="id-ID"/>
        </w:rPr>
        <w:t>8</w:t>
      </w:r>
      <w:r w:rsidRPr="002F1CFE">
        <w:rPr>
          <w:rFonts w:ascii="Times New Roman" w:hAnsi="Times New Roman" w:cs="Times New Roman"/>
          <w:sz w:val="20"/>
          <w:szCs w:val="20"/>
          <w:lang w:val="sv-SE"/>
        </w:rPr>
        <w:t xml:space="preserve"> which is high based on the continuum. Similarly, based on the dimension, the score for the response in the four dimenasions is also high.</w:t>
      </w:r>
      <w:r w:rsidR="00613807" w:rsidRPr="002F1CFE">
        <w:rPr>
          <w:rFonts w:ascii="Times New Roman" w:hAnsi="Times New Roman" w:cs="Times New Roman"/>
          <w:sz w:val="20"/>
          <w:szCs w:val="20"/>
          <w:lang w:val="sv-SE"/>
        </w:rPr>
        <w:t xml:space="preserve"> </w:t>
      </w:r>
    </w:p>
    <w:p w:rsidR="00613807" w:rsidRPr="002F1CFE" w:rsidRDefault="00C27C48" w:rsidP="002F1CFE">
      <w:pPr>
        <w:pStyle w:val="ListParagraph"/>
        <w:spacing w:after="120" w:line="240" w:lineRule="auto"/>
        <w:ind w:left="0"/>
        <w:jc w:val="both"/>
        <w:rPr>
          <w:rFonts w:ascii="Times New Roman" w:hAnsi="Times New Roman" w:cs="Times New Roman"/>
          <w:b/>
          <w:sz w:val="20"/>
          <w:szCs w:val="20"/>
          <w:lang w:val="id-ID"/>
        </w:rPr>
      </w:pPr>
      <w:r w:rsidRPr="002F1CFE">
        <w:rPr>
          <w:rFonts w:ascii="Times New Roman" w:hAnsi="Times New Roman" w:cs="Times New Roman"/>
          <w:b/>
          <w:sz w:val="20"/>
          <w:szCs w:val="20"/>
        </w:rPr>
        <w:t xml:space="preserve">Analysis of Partnership </w:t>
      </w:r>
      <w:proofErr w:type="spellStart"/>
      <w:r w:rsidRPr="002F1CFE">
        <w:rPr>
          <w:rFonts w:ascii="Times New Roman" w:hAnsi="Times New Roman" w:cs="Times New Roman"/>
          <w:b/>
          <w:sz w:val="20"/>
          <w:szCs w:val="20"/>
        </w:rPr>
        <w:t>Startegy</w:t>
      </w:r>
      <w:proofErr w:type="spellEnd"/>
      <w:r w:rsidRPr="002F1CFE">
        <w:rPr>
          <w:rFonts w:ascii="Times New Roman" w:hAnsi="Times New Roman" w:cs="Times New Roman"/>
          <w:b/>
          <w:sz w:val="20"/>
          <w:szCs w:val="20"/>
        </w:rPr>
        <w:t xml:space="preserve"> of SME’s to Develop Viability and the Implication towards the Corporate Performance</w:t>
      </w:r>
    </w:p>
    <w:p w:rsidR="00613807" w:rsidRPr="0021616C" w:rsidRDefault="00C27C48" w:rsidP="002F1CFE">
      <w:pPr>
        <w:spacing w:after="120" w:line="240" w:lineRule="auto"/>
        <w:ind w:firstLine="426"/>
        <w:jc w:val="both"/>
        <w:rPr>
          <w:rFonts w:ascii="Times New Roman" w:hAnsi="Times New Roman" w:cs="Times New Roman"/>
          <w:sz w:val="24"/>
          <w:szCs w:val="24"/>
        </w:rPr>
      </w:pPr>
      <w:r w:rsidRPr="002F1CFE">
        <w:rPr>
          <w:rFonts w:ascii="Times New Roman" w:hAnsi="Times New Roman" w:cs="Times New Roman"/>
          <w:sz w:val="20"/>
          <w:szCs w:val="20"/>
          <w:lang w:val="es-ES"/>
        </w:rPr>
        <w:t xml:space="preserve">As in line </w:t>
      </w:r>
      <w:proofErr w:type="spellStart"/>
      <w:r w:rsidRPr="002F1CFE">
        <w:rPr>
          <w:rFonts w:ascii="Times New Roman" w:hAnsi="Times New Roman" w:cs="Times New Roman"/>
          <w:sz w:val="20"/>
          <w:szCs w:val="20"/>
          <w:lang w:val="es-ES"/>
        </w:rPr>
        <w:t>with</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the</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purpose</w:t>
      </w:r>
      <w:proofErr w:type="spellEnd"/>
      <w:r w:rsidRPr="002F1CFE">
        <w:rPr>
          <w:rFonts w:ascii="Times New Roman" w:hAnsi="Times New Roman" w:cs="Times New Roman"/>
          <w:sz w:val="20"/>
          <w:szCs w:val="20"/>
          <w:lang w:val="es-ES"/>
        </w:rPr>
        <w:t xml:space="preserve"> of </w:t>
      </w:r>
      <w:proofErr w:type="spellStart"/>
      <w:r w:rsidRPr="002F1CFE">
        <w:rPr>
          <w:rFonts w:ascii="Times New Roman" w:hAnsi="Times New Roman" w:cs="Times New Roman"/>
          <w:sz w:val="20"/>
          <w:szCs w:val="20"/>
          <w:lang w:val="es-ES"/>
        </w:rPr>
        <w:t>the</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study</w:t>
      </w:r>
      <w:proofErr w:type="spellEnd"/>
      <w:r w:rsidR="00903907" w:rsidRPr="002F1CFE">
        <w:rPr>
          <w:rFonts w:ascii="Times New Roman" w:hAnsi="Times New Roman" w:cs="Times New Roman"/>
          <w:sz w:val="20"/>
          <w:szCs w:val="20"/>
          <w:lang w:val="es-ES"/>
        </w:rPr>
        <w:t>,</w:t>
      </w:r>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that</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is</w:t>
      </w:r>
      <w:proofErr w:type="spellEnd"/>
      <w:r w:rsidR="00903907" w:rsidRPr="002F1CFE">
        <w:rPr>
          <w:rFonts w:ascii="Times New Roman" w:hAnsi="Times New Roman" w:cs="Times New Roman"/>
          <w:sz w:val="20"/>
          <w:szCs w:val="20"/>
          <w:lang w:val="es-ES"/>
        </w:rPr>
        <w:t>,</w:t>
      </w:r>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to</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investigate</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the</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effect</w:t>
      </w:r>
      <w:proofErr w:type="spellEnd"/>
      <w:r w:rsidRPr="002F1CFE">
        <w:rPr>
          <w:rFonts w:ascii="Times New Roman" w:hAnsi="Times New Roman" w:cs="Times New Roman"/>
          <w:sz w:val="20"/>
          <w:szCs w:val="20"/>
          <w:lang w:val="es-ES"/>
        </w:rPr>
        <w:t xml:space="preserve"> of </w:t>
      </w:r>
      <w:proofErr w:type="spellStart"/>
      <w:r w:rsidRPr="002F1CFE">
        <w:rPr>
          <w:rFonts w:ascii="Times New Roman" w:hAnsi="Times New Roman" w:cs="Times New Roman"/>
          <w:sz w:val="20"/>
          <w:szCs w:val="20"/>
          <w:lang w:val="es-ES"/>
        </w:rPr>
        <w:t>the</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patnership</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strategy</w:t>
      </w:r>
      <w:proofErr w:type="spellEnd"/>
      <w:r w:rsidRPr="002F1CFE">
        <w:rPr>
          <w:rFonts w:ascii="Times New Roman" w:hAnsi="Times New Roman" w:cs="Times New Roman"/>
          <w:sz w:val="20"/>
          <w:szCs w:val="20"/>
          <w:lang w:val="es-ES"/>
        </w:rPr>
        <w:t xml:space="preserve"> (X) in </w:t>
      </w:r>
      <w:proofErr w:type="spellStart"/>
      <w:r w:rsidRPr="002F1CFE">
        <w:rPr>
          <w:rFonts w:ascii="Times New Roman" w:hAnsi="Times New Roman" w:cs="Times New Roman"/>
          <w:sz w:val="20"/>
          <w:szCs w:val="20"/>
          <w:lang w:val="es-ES"/>
        </w:rPr>
        <w:t>developing</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the</w:t>
      </w:r>
      <w:proofErr w:type="spellEnd"/>
      <w:r w:rsidRPr="002F1CFE">
        <w:rPr>
          <w:rFonts w:ascii="Times New Roman" w:hAnsi="Times New Roman" w:cs="Times New Roman"/>
          <w:sz w:val="20"/>
          <w:szCs w:val="20"/>
          <w:lang w:val="es-ES"/>
        </w:rPr>
        <w:t xml:space="preserve"> </w:t>
      </w:r>
      <w:proofErr w:type="spellStart"/>
      <w:r w:rsidRPr="002F1CFE">
        <w:rPr>
          <w:rFonts w:ascii="Times New Roman" w:hAnsi="Times New Roman" w:cs="Times New Roman"/>
          <w:sz w:val="20"/>
          <w:szCs w:val="20"/>
          <w:lang w:val="es-ES"/>
        </w:rPr>
        <w:t>viability</w:t>
      </w:r>
      <w:proofErr w:type="spellEnd"/>
      <w:r w:rsidRPr="002F1CFE">
        <w:rPr>
          <w:rFonts w:ascii="Times New Roman" w:hAnsi="Times New Roman" w:cs="Times New Roman"/>
          <w:sz w:val="20"/>
          <w:szCs w:val="20"/>
          <w:lang w:val="es-ES"/>
        </w:rPr>
        <w:t xml:space="preserve"> (Y) </w:t>
      </w:r>
      <w:r w:rsidR="00903907" w:rsidRPr="002F1CFE">
        <w:rPr>
          <w:rFonts w:ascii="Times New Roman" w:hAnsi="Times New Roman" w:cs="Times New Roman"/>
          <w:sz w:val="20"/>
          <w:szCs w:val="20"/>
          <w:lang w:val="es-ES"/>
        </w:rPr>
        <w:t xml:space="preserve">and </w:t>
      </w:r>
      <w:proofErr w:type="spellStart"/>
      <w:r w:rsidR="00903907" w:rsidRPr="002F1CFE">
        <w:rPr>
          <w:rFonts w:ascii="Times New Roman" w:hAnsi="Times New Roman" w:cs="Times New Roman"/>
          <w:sz w:val="20"/>
          <w:szCs w:val="20"/>
          <w:lang w:val="es-ES"/>
        </w:rPr>
        <w:t>the</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implication</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towards</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the</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corporate</w:t>
      </w:r>
      <w:proofErr w:type="spellEnd"/>
      <w:r w:rsidR="00903907" w:rsidRPr="002F1CFE">
        <w:rPr>
          <w:rFonts w:ascii="Times New Roman" w:hAnsi="Times New Roman" w:cs="Times New Roman"/>
          <w:sz w:val="20"/>
          <w:szCs w:val="20"/>
          <w:lang w:val="es-ES"/>
        </w:rPr>
        <w:t xml:space="preserve"> performance (Z), </w:t>
      </w:r>
      <w:proofErr w:type="spellStart"/>
      <w:r w:rsidR="00903907" w:rsidRPr="002F1CFE">
        <w:rPr>
          <w:rFonts w:ascii="Times New Roman" w:hAnsi="Times New Roman" w:cs="Times New Roman"/>
          <w:sz w:val="20"/>
          <w:szCs w:val="20"/>
          <w:lang w:val="es-ES"/>
        </w:rPr>
        <w:t>the</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study</w:t>
      </w:r>
      <w:proofErr w:type="spellEnd"/>
      <w:r w:rsidR="00903907" w:rsidRPr="002F1CFE">
        <w:rPr>
          <w:rFonts w:ascii="Times New Roman" w:hAnsi="Times New Roman" w:cs="Times New Roman"/>
          <w:sz w:val="20"/>
          <w:szCs w:val="20"/>
          <w:lang w:val="es-ES"/>
        </w:rPr>
        <w:t xml:space="preserve"> has </w:t>
      </w:r>
      <w:proofErr w:type="spellStart"/>
      <w:r w:rsidR="00903907" w:rsidRPr="002F1CFE">
        <w:rPr>
          <w:rFonts w:ascii="Times New Roman" w:hAnsi="Times New Roman" w:cs="Times New Roman"/>
          <w:sz w:val="20"/>
          <w:szCs w:val="20"/>
          <w:lang w:val="es-ES"/>
        </w:rPr>
        <w:t>made</w:t>
      </w:r>
      <w:proofErr w:type="spellEnd"/>
      <w:r w:rsidR="00903907" w:rsidRPr="002F1CFE">
        <w:rPr>
          <w:rFonts w:ascii="Times New Roman" w:hAnsi="Times New Roman" w:cs="Times New Roman"/>
          <w:sz w:val="20"/>
          <w:szCs w:val="20"/>
          <w:lang w:val="es-ES"/>
        </w:rPr>
        <w:t xml:space="preserve"> a series of </w:t>
      </w:r>
      <w:proofErr w:type="spellStart"/>
      <w:r w:rsidR="00903907" w:rsidRPr="002F1CFE">
        <w:rPr>
          <w:rFonts w:ascii="Times New Roman" w:hAnsi="Times New Roman" w:cs="Times New Roman"/>
          <w:sz w:val="20"/>
          <w:szCs w:val="20"/>
          <w:lang w:val="es-ES"/>
        </w:rPr>
        <w:t>quantitative</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analysis</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based</w:t>
      </w:r>
      <w:proofErr w:type="spellEnd"/>
      <w:r w:rsidR="00903907" w:rsidRPr="002F1CFE">
        <w:rPr>
          <w:rFonts w:ascii="Times New Roman" w:hAnsi="Times New Roman" w:cs="Times New Roman"/>
          <w:sz w:val="20"/>
          <w:szCs w:val="20"/>
          <w:lang w:val="es-ES"/>
        </w:rPr>
        <w:t xml:space="preserve"> </w:t>
      </w:r>
      <w:proofErr w:type="spellStart"/>
      <w:r w:rsidR="00903907" w:rsidRPr="002F1CFE">
        <w:rPr>
          <w:rFonts w:ascii="Times New Roman" w:hAnsi="Times New Roman" w:cs="Times New Roman"/>
          <w:sz w:val="20"/>
          <w:szCs w:val="20"/>
          <w:lang w:val="es-ES"/>
        </w:rPr>
        <w:t>on</w:t>
      </w:r>
      <w:proofErr w:type="spellEnd"/>
      <w:r w:rsidR="00613807" w:rsidRPr="002F1CFE">
        <w:rPr>
          <w:rFonts w:ascii="Times New Roman" w:hAnsi="Times New Roman" w:cs="Times New Roman"/>
          <w:sz w:val="20"/>
          <w:szCs w:val="20"/>
        </w:rPr>
        <w:t xml:space="preserve"> </w:t>
      </w:r>
      <w:r w:rsidR="000230F1" w:rsidRPr="002F1CFE">
        <w:rPr>
          <w:rFonts w:ascii="Times New Roman" w:hAnsi="Times New Roman" w:cs="Times New Roman"/>
          <w:sz w:val="20"/>
          <w:szCs w:val="20"/>
        </w:rPr>
        <w:t xml:space="preserve">the </w:t>
      </w:r>
      <w:r w:rsidR="00613807" w:rsidRPr="002F1CFE">
        <w:rPr>
          <w:rFonts w:ascii="Times New Roman" w:hAnsi="Times New Roman" w:cs="Times New Roman"/>
          <w:i/>
          <w:iCs/>
          <w:sz w:val="20"/>
          <w:szCs w:val="20"/>
        </w:rPr>
        <w:t>structural equation modeling</w:t>
      </w:r>
      <w:r w:rsidR="00613807" w:rsidRPr="002F1CFE">
        <w:rPr>
          <w:rFonts w:ascii="Times New Roman" w:hAnsi="Times New Roman" w:cs="Times New Roman"/>
          <w:sz w:val="20"/>
          <w:szCs w:val="20"/>
        </w:rPr>
        <w:t xml:space="preserve"> </w:t>
      </w:r>
      <w:r w:rsidR="000230F1" w:rsidRPr="002F1CFE">
        <w:rPr>
          <w:rFonts w:ascii="Times New Roman" w:hAnsi="Times New Roman" w:cs="Times New Roman"/>
          <w:sz w:val="20"/>
          <w:szCs w:val="20"/>
        </w:rPr>
        <w:t xml:space="preserve">which comes into two models, namely, </w:t>
      </w:r>
      <w:r w:rsidR="00387F68" w:rsidRPr="002F1CFE">
        <w:rPr>
          <w:rFonts w:ascii="Times New Roman" w:hAnsi="Times New Roman" w:cs="Times New Roman"/>
          <w:sz w:val="20"/>
          <w:szCs w:val="20"/>
        </w:rPr>
        <w:t xml:space="preserve">measuring and structural models. </w:t>
      </w:r>
      <w:r w:rsidR="009F6FE4" w:rsidRPr="002F1CFE">
        <w:rPr>
          <w:rFonts w:ascii="Times New Roman" w:hAnsi="Times New Roman" w:cs="Times New Roman"/>
          <w:sz w:val="20"/>
          <w:szCs w:val="20"/>
        </w:rPr>
        <w:t>The measuring model describes the variance proportion of each manifestation variable (indicator) described in the latent variable to identify which indicator is more dominant to</w:t>
      </w:r>
      <w:r w:rsidR="009F6FE4">
        <w:rPr>
          <w:rFonts w:ascii="Times New Roman" w:hAnsi="Times New Roman" w:cs="Times New Roman"/>
          <w:sz w:val="24"/>
          <w:szCs w:val="24"/>
        </w:rPr>
        <w:t xml:space="preserve"> reflect the laten</w:t>
      </w:r>
      <w:r w:rsidR="003864D3">
        <w:rPr>
          <w:rFonts w:ascii="Times New Roman" w:hAnsi="Times New Roman" w:cs="Times New Roman"/>
          <w:sz w:val="24"/>
          <w:szCs w:val="24"/>
        </w:rPr>
        <w:t xml:space="preserve">t variable. Next, the structural model is formulated to identify the effect of each of the latent variable </w:t>
      </w:r>
      <w:r w:rsidR="00613807" w:rsidRPr="0021616C">
        <w:rPr>
          <w:rFonts w:ascii="Times New Roman" w:hAnsi="Times New Roman" w:cs="Times New Roman"/>
          <w:sz w:val="24"/>
          <w:szCs w:val="24"/>
          <w:lang w:val="sv-SE"/>
        </w:rPr>
        <w:t>(</w:t>
      </w:r>
      <w:r w:rsidR="00613807" w:rsidRPr="0021616C">
        <w:rPr>
          <w:rFonts w:ascii="Times New Roman" w:hAnsi="Times New Roman" w:cs="Times New Roman"/>
          <w:i/>
          <w:iCs/>
          <w:sz w:val="24"/>
          <w:szCs w:val="24"/>
          <w:lang w:val="sv-SE"/>
        </w:rPr>
        <w:t>exogenous latent variable</w:t>
      </w:r>
      <w:r w:rsidR="00613807" w:rsidRPr="0021616C">
        <w:rPr>
          <w:rFonts w:ascii="Times New Roman" w:hAnsi="Times New Roman" w:cs="Times New Roman"/>
          <w:sz w:val="24"/>
          <w:szCs w:val="24"/>
          <w:lang w:val="sv-SE"/>
        </w:rPr>
        <w:t>)</w:t>
      </w:r>
      <w:r w:rsidR="003864D3">
        <w:rPr>
          <w:rFonts w:ascii="Times New Roman" w:hAnsi="Times New Roman" w:cs="Times New Roman"/>
          <w:sz w:val="24"/>
          <w:szCs w:val="24"/>
          <w:lang w:val="sv-SE"/>
        </w:rPr>
        <w:t xml:space="preserve"> towards the latent dependent variable</w:t>
      </w:r>
      <w:r w:rsidR="00613807" w:rsidRPr="0021616C">
        <w:rPr>
          <w:rFonts w:ascii="Times New Roman" w:hAnsi="Times New Roman" w:cs="Times New Roman"/>
          <w:sz w:val="24"/>
          <w:szCs w:val="24"/>
          <w:lang w:val="sv-SE"/>
        </w:rPr>
        <w:t xml:space="preserve"> (</w:t>
      </w:r>
      <w:r w:rsidR="00613807" w:rsidRPr="0021616C">
        <w:rPr>
          <w:rFonts w:ascii="Times New Roman" w:hAnsi="Times New Roman" w:cs="Times New Roman"/>
          <w:i/>
          <w:iCs/>
          <w:sz w:val="24"/>
          <w:szCs w:val="24"/>
          <w:lang w:val="sv-SE"/>
        </w:rPr>
        <w:t>endogenous latent variable</w:t>
      </w:r>
      <w:r w:rsidR="00613807" w:rsidRPr="0021616C">
        <w:rPr>
          <w:rFonts w:ascii="Times New Roman" w:hAnsi="Times New Roman" w:cs="Times New Roman"/>
          <w:sz w:val="24"/>
          <w:szCs w:val="24"/>
          <w:lang w:val="sv-SE"/>
        </w:rPr>
        <w:t>).</w:t>
      </w:r>
    </w:p>
    <w:p w:rsidR="00613807" w:rsidRPr="002F1CFE" w:rsidRDefault="003864D3" w:rsidP="002F1CFE">
      <w:pPr>
        <w:spacing w:after="80" w:line="240" w:lineRule="auto"/>
        <w:jc w:val="both"/>
        <w:rPr>
          <w:rFonts w:ascii="Times New Roman" w:hAnsi="Times New Roman" w:cs="Times New Roman"/>
          <w:b/>
          <w:sz w:val="20"/>
          <w:szCs w:val="20"/>
        </w:rPr>
      </w:pPr>
      <w:r w:rsidRPr="002F1CFE">
        <w:rPr>
          <w:rFonts w:ascii="Times New Roman" w:hAnsi="Times New Roman" w:cs="Times New Roman"/>
          <w:b/>
          <w:sz w:val="20"/>
          <w:szCs w:val="20"/>
        </w:rPr>
        <w:t>Result</w:t>
      </w:r>
      <w:r w:rsidR="00811B4E" w:rsidRPr="002F1CFE">
        <w:rPr>
          <w:rFonts w:ascii="Times New Roman" w:hAnsi="Times New Roman" w:cs="Times New Roman"/>
          <w:b/>
          <w:sz w:val="20"/>
          <w:szCs w:val="20"/>
          <w:lang w:val="id-ID"/>
        </w:rPr>
        <w:t xml:space="preserve"> </w:t>
      </w:r>
      <w:r w:rsidRPr="002F1CFE">
        <w:rPr>
          <w:rFonts w:ascii="Times New Roman" w:hAnsi="Times New Roman" w:cs="Times New Roman"/>
          <w:b/>
          <w:sz w:val="20"/>
          <w:szCs w:val="20"/>
        </w:rPr>
        <w:t>of Normality Variable</w:t>
      </w:r>
    </w:p>
    <w:p w:rsidR="00613807" w:rsidRPr="002F1CFE" w:rsidRDefault="003864D3" w:rsidP="002F1CFE">
      <w:pPr>
        <w:spacing w:after="120" w:line="240" w:lineRule="auto"/>
        <w:ind w:firstLine="720"/>
        <w:jc w:val="both"/>
        <w:rPr>
          <w:rFonts w:ascii="Times New Roman" w:hAnsi="Times New Roman" w:cs="Times New Roman"/>
          <w:sz w:val="20"/>
          <w:szCs w:val="20"/>
          <w:lang w:val="id-ID"/>
        </w:rPr>
      </w:pPr>
      <w:r w:rsidRPr="002F1CFE">
        <w:rPr>
          <w:rFonts w:ascii="Times New Roman" w:hAnsi="Times New Roman" w:cs="Times New Roman"/>
          <w:sz w:val="20"/>
          <w:szCs w:val="20"/>
        </w:rPr>
        <w:t xml:space="preserve">The use of </w:t>
      </w:r>
      <w:r w:rsidRPr="002F1CFE">
        <w:rPr>
          <w:rFonts w:ascii="Times New Roman" w:hAnsi="Times New Roman" w:cs="Times New Roman"/>
          <w:i/>
          <w:sz w:val="20"/>
          <w:szCs w:val="20"/>
        </w:rPr>
        <w:t>maximum-</w:t>
      </w:r>
      <w:r w:rsidR="00613807" w:rsidRPr="002F1CFE">
        <w:rPr>
          <w:rFonts w:ascii="Times New Roman" w:hAnsi="Times New Roman" w:cs="Times New Roman"/>
          <w:i/>
          <w:sz w:val="20"/>
          <w:szCs w:val="20"/>
        </w:rPr>
        <w:t>likelihood</w:t>
      </w:r>
      <w:r w:rsidRPr="002F1CFE">
        <w:rPr>
          <w:rFonts w:ascii="Times New Roman" w:hAnsi="Times New Roman" w:cs="Times New Roman"/>
          <w:i/>
          <w:sz w:val="20"/>
          <w:szCs w:val="20"/>
        </w:rPr>
        <w:t xml:space="preserve"> </w:t>
      </w:r>
      <w:r w:rsidRPr="002F1CFE">
        <w:rPr>
          <w:rFonts w:ascii="Times New Roman" w:hAnsi="Times New Roman" w:cs="Times New Roman"/>
          <w:sz w:val="20"/>
          <w:szCs w:val="20"/>
        </w:rPr>
        <w:t xml:space="preserve">estimation in </w:t>
      </w:r>
      <w:r w:rsidR="00613807" w:rsidRPr="002F1CFE">
        <w:rPr>
          <w:rFonts w:ascii="Times New Roman" w:hAnsi="Times New Roman" w:cs="Times New Roman"/>
          <w:i/>
          <w:sz w:val="20"/>
          <w:szCs w:val="20"/>
        </w:rPr>
        <w:t>structural equation modeling</w:t>
      </w:r>
      <w:r w:rsidR="00613807" w:rsidRPr="002F1CFE">
        <w:rPr>
          <w:rFonts w:ascii="Times New Roman" w:hAnsi="Times New Roman" w:cs="Times New Roman"/>
          <w:sz w:val="20"/>
          <w:szCs w:val="20"/>
        </w:rPr>
        <w:t xml:space="preserve"> </w:t>
      </w:r>
      <w:r w:rsidRPr="002F1CFE">
        <w:rPr>
          <w:rFonts w:ascii="Times New Roman" w:hAnsi="Times New Roman" w:cs="Times New Roman"/>
          <w:sz w:val="20"/>
          <w:szCs w:val="20"/>
        </w:rPr>
        <w:t xml:space="preserve">requires the </w:t>
      </w:r>
      <w:proofErr w:type="spellStart"/>
      <w:r w:rsidRPr="002F1CFE">
        <w:rPr>
          <w:rFonts w:ascii="Times New Roman" w:hAnsi="Times New Roman" w:cs="Times New Roman"/>
          <w:sz w:val="20"/>
          <w:szCs w:val="20"/>
        </w:rPr>
        <w:t>multivarian</w:t>
      </w:r>
      <w:proofErr w:type="spellEnd"/>
      <w:r w:rsidRPr="002F1CFE">
        <w:rPr>
          <w:rFonts w:ascii="Times New Roman" w:hAnsi="Times New Roman" w:cs="Times New Roman"/>
          <w:sz w:val="20"/>
          <w:szCs w:val="20"/>
        </w:rPr>
        <w:t xml:space="preserve"> normal distribution.</w:t>
      </w:r>
      <w:r w:rsidR="00613807" w:rsidRPr="002F1CFE">
        <w:rPr>
          <w:rFonts w:ascii="Times New Roman" w:hAnsi="Times New Roman" w:cs="Times New Roman"/>
          <w:sz w:val="20"/>
          <w:szCs w:val="20"/>
        </w:rPr>
        <w:t xml:space="preserve"> </w:t>
      </w:r>
      <w:r w:rsidRPr="002F1CFE">
        <w:rPr>
          <w:rFonts w:ascii="Times New Roman" w:hAnsi="Times New Roman" w:cs="Times New Roman"/>
          <w:sz w:val="20"/>
          <w:szCs w:val="20"/>
        </w:rPr>
        <w:t xml:space="preserve">Thus, prior to the estimation, the normality test is administered based on </w:t>
      </w:r>
      <w:r w:rsidR="00613807" w:rsidRPr="002F1CFE">
        <w:rPr>
          <w:rFonts w:ascii="Times New Roman" w:hAnsi="Times New Roman" w:cs="Times New Roman"/>
          <w:i/>
          <w:sz w:val="20"/>
          <w:szCs w:val="20"/>
        </w:rPr>
        <w:t>Chi-square</w:t>
      </w:r>
      <w:r w:rsidR="00613807" w:rsidRPr="002F1CFE">
        <w:rPr>
          <w:rFonts w:ascii="Times New Roman" w:hAnsi="Times New Roman" w:cs="Times New Roman"/>
          <w:sz w:val="20"/>
          <w:szCs w:val="20"/>
        </w:rPr>
        <w:t xml:space="preserve"> (</w:t>
      </w:r>
      <w:r w:rsidRPr="002F1CFE">
        <w:rPr>
          <w:rFonts w:ascii="Times New Roman" w:hAnsi="Times New Roman" w:cs="Times New Roman"/>
          <w:sz w:val="20"/>
          <w:szCs w:val="20"/>
        </w:rPr>
        <w:t>according to the application in</w:t>
      </w:r>
      <w:r w:rsidR="00613807" w:rsidRPr="002F1CFE">
        <w:rPr>
          <w:rFonts w:ascii="Times New Roman" w:hAnsi="Times New Roman" w:cs="Times New Roman"/>
          <w:sz w:val="20"/>
          <w:szCs w:val="20"/>
        </w:rPr>
        <w:t xml:space="preserve"> LISREL 8.7</w:t>
      </w:r>
      <w:r w:rsidRPr="002F1CFE">
        <w:rPr>
          <w:rFonts w:ascii="Times New Roman" w:hAnsi="Times New Roman" w:cs="Times New Roman"/>
          <w:sz w:val="20"/>
          <w:szCs w:val="20"/>
        </w:rPr>
        <w:t xml:space="preserve"> program</w:t>
      </w:r>
      <w:r w:rsidR="00613807" w:rsidRPr="002F1CFE">
        <w:rPr>
          <w:rFonts w:ascii="Times New Roman" w:hAnsi="Times New Roman" w:cs="Times New Roman"/>
          <w:sz w:val="20"/>
          <w:szCs w:val="20"/>
        </w:rPr>
        <w:t>)</w:t>
      </w:r>
      <w:r w:rsidRPr="002F1CFE">
        <w:rPr>
          <w:rFonts w:ascii="Times New Roman" w:hAnsi="Times New Roman" w:cs="Times New Roman"/>
          <w:sz w:val="20"/>
          <w:szCs w:val="20"/>
        </w:rPr>
        <w:t>; and the result is presented in the following table</w:t>
      </w:r>
      <w:r w:rsidR="00613807" w:rsidRPr="002F1CFE">
        <w:rPr>
          <w:rFonts w:ascii="Times New Roman" w:hAnsi="Times New Roman" w:cs="Times New Roman"/>
          <w:sz w:val="20"/>
          <w:szCs w:val="20"/>
          <w:lang w:val="id-ID"/>
        </w:rPr>
        <w:t>:</w:t>
      </w:r>
    </w:p>
    <w:p w:rsidR="00613807" w:rsidRPr="002F1CFE" w:rsidRDefault="003864D3" w:rsidP="002F1CFE">
      <w:pPr>
        <w:spacing w:line="240" w:lineRule="auto"/>
        <w:ind w:firstLine="720"/>
        <w:jc w:val="center"/>
        <w:rPr>
          <w:rFonts w:ascii="Times New Roman" w:hAnsi="Times New Roman" w:cs="Times New Roman"/>
          <w:b/>
          <w:sz w:val="20"/>
          <w:szCs w:val="20"/>
          <w:lang w:val="id-ID"/>
        </w:rPr>
      </w:pPr>
      <w:r w:rsidRPr="002F1CFE">
        <w:rPr>
          <w:rFonts w:ascii="Times New Roman" w:hAnsi="Times New Roman" w:cs="Times New Roman"/>
          <w:b/>
          <w:sz w:val="20"/>
          <w:szCs w:val="20"/>
        </w:rPr>
        <w:t>Table</w:t>
      </w:r>
      <w:r w:rsidR="00613807" w:rsidRPr="002F1CFE">
        <w:rPr>
          <w:rFonts w:ascii="Times New Roman" w:hAnsi="Times New Roman" w:cs="Times New Roman"/>
          <w:b/>
          <w:sz w:val="20"/>
          <w:szCs w:val="20"/>
        </w:rPr>
        <w:t xml:space="preserve"> </w:t>
      </w:r>
      <w:r w:rsidR="00811B4E" w:rsidRPr="002F1CFE">
        <w:rPr>
          <w:rFonts w:ascii="Times New Roman" w:hAnsi="Times New Roman" w:cs="Times New Roman"/>
          <w:b/>
          <w:sz w:val="20"/>
          <w:szCs w:val="20"/>
          <w:lang w:val="id-ID"/>
        </w:rPr>
        <w:t>8</w:t>
      </w:r>
    </w:p>
    <w:p w:rsidR="00613807" w:rsidRPr="002F1CFE" w:rsidRDefault="003864D3" w:rsidP="002F1CFE">
      <w:pPr>
        <w:spacing w:line="240" w:lineRule="auto"/>
        <w:jc w:val="center"/>
        <w:rPr>
          <w:rFonts w:ascii="Times New Roman" w:hAnsi="Times New Roman" w:cs="Times New Roman"/>
          <w:b/>
          <w:sz w:val="20"/>
          <w:szCs w:val="20"/>
        </w:rPr>
      </w:pPr>
      <w:r w:rsidRPr="002F1CFE">
        <w:rPr>
          <w:rFonts w:ascii="Times New Roman" w:hAnsi="Times New Roman" w:cs="Times New Roman"/>
          <w:b/>
          <w:sz w:val="20"/>
          <w:szCs w:val="20"/>
        </w:rPr>
        <w:t xml:space="preserve">Result of </w:t>
      </w:r>
      <w:proofErr w:type="spellStart"/>
      <w:r w:rsidRPr="002F1CFE">
        <w:rPr>
          <w:rFonts w:ascii="Times New Roman" w:hAnsi="Times New Roman" w:cs="Times New Roman"/>
          <w:b/>
          <w:sz w:val="20"/>
          <w:szCs w:val="20"/>
        </w:rPr>
        <w:t>Multivariant</w:t>
      </w:r>
      <w:proofErr w:type="spellEnd"/>
      <w:r w:rsidRPr="002F1CFE">
        <w:rPr>
          <w:rFonts w:ascii="Times New Roman" w:hAnsi="Times New Roman" w:cs="Times New Roman"/>
          <w:b/>
          <w:sz w:val="20"/>
          <w:szCs w:val="20"/>
        </w:rPr>
        <w:t xml:space="preserve"> Normality Test</w:t>
      </w:r>
    </w:p>
    <w:tbl>
      <w:tblPr>
        <w:tblW w:w="8053" w:type="dxa"/>
        <w:jc w:val="center"/>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3"/>
      </w:tblGrid>
      <w:tr w:rsidR="00613807" w:rsidRPr="002F1CFE" w:rsidTr="003E042D">
        <w:trPr>
          <w:jc w:val="center"/>
        </w:trPr>
        <w:tc>
          <w:tcPr>
            <w:tcW w:w="8053" w:type="dxa"/>
          </w:tcPr>
          <w:p w:rsidR="00613807" w:rsidRPr="002F1CFE" w:rsidRDefault="00613807" w:rsidP="002F1CFE">
            <w:pPr>
              <w:autoSpaceDE w:val="0"/>
              <w:autoSpaceDN w:val="0"/>
              <w:adjustRightInd w:val="0"/>
              <w:spacing w:line="240" w:lineRule="auto"/>
              <w:rPr>
                <w:rFonts w:ascii="Courier New" w:hAnsi="Courier New" w:cs="Courier New"/>
                <w:sz w:val="20"/>
                <w:szCs w:val="20"/>
              </w:rPr>
            </w:pPr>
            <w:r w:rsidRPr="002F1CFE">
              <w:rPr>
                <w:rFonts w:ascii="Courier New" w:hAnsi="Courier New" w:cs="Courier New"/>
                <w:color w:val="000000"/>
                <w:sz w:val="20"/>
                <w:szCs w:val="20"/>
              </w:rPr>
              <w:t>Test of Multivariate Normality for Continuous Variables</w:t>
            </w:r>
          </w:p>
          <w:p w:rsidR="00613807" w:rsidRPr="002F1CFE" w:rsidRDefault="00613807" w:rsidP="002F1CFE">
            <w:pPr>
              <w:autoSpaceDE w:val="0"/>
              <w:autoSpaceDN w:val="0"/>
              <w:adjustRightInd w:val="0"/>
              <w:spacing w:line="240" w:lineRule="auto"/>
              <w:rPr>
                <w:rFonts w:ascii="Courier New" w:hAnsi="Courier New" w:cs="Courier New"/>
                <w:color w:val="000000"/>
                <w:sz w:val="20"/>
                <w:szCs w:val="20"/>
              </w:rPr>
            </w:pPr>
          </w:p>
          <w:p w:rsidR="00613807" w:rsidRPr="002F1CFE" w:rsidRDefault="00613807" w:rsidP="002F1CFE">
            <w:pPr>
              <w:autoSpaceDE w:val="0"/>
              <w:autoSpaceDN w:val="0"/>
              <w:adjustRightInd w:val="0"/>
              <w:spacing w:line="240" w:lineRule="auto"/>
              <w:rPr>
                <w:rFonts w:ascii="Courier New" w:hAnsi="Courier New" w:cs="Courier New"/>
                <w:sz w:val="20"/>
                <w:szCs w:val="20"/>
              </w:rPr>
            </w:pPr>
            <w:r w:rsidRPr="002F1CFE">
              <w:rPr>
                <w:rFonts w:ascii="Courier New" w:hAnsi="Courier New" w:cs="Courier New"/>
                <w:color w:val="000000"/>
                <w:sz w:val="20"/>
                <w:szCs w:val="20"/>
              </w:rPr>
              <w:t xml:space="preserve">     </w:t>
            </w:r>
            <w:proofErr w:type="spellStart"/>
            <w:r w:rsidRPr="002F1CFE">
              <w:rPr>
                <w:rFonts w:ascii="Courier New" w:hAnsi="Courier New" w:cs="Courier New"/>
                <w:color w:val="000000"/>
                <w:sz w:val="20"/>
                <w:szCs w:val="20"/>
              </w:rPr>
              <w:t>Skewness</w:t>
            </w:r>
            <w:proofErr w:type="spellEnd"/>
            <w:r w:rsidRPr="002F1CFE">
              <w:rPr>
                <w:rFonts w:ascii="Courier New" w:hAnsi="Courier New" w:cs="Courier New"/>
                <w:color w:val="000000"/>
                <w:sz w:val="20"/>
                <w:szCs w:val="20"/>
              </w:rPr>
              <w:t xml:space="preserve">                   Kurtosis           </w:t>
            </w:r>
            <w:proofErr w:type="spellStart"/>
            <w:r w:rsidRPr="002F1CFE">
              <w:rPr>
                <w:rFonts w:ascii="Courier New" w:hAnsi="Courier New" w:cs="Courier New"/>
                <w:color w:val="000000"/>
                <w:sz w:val="20"/>
                <w:szCs w:val="20"/>
              </w:rPr>
              <w:t>Skewness</w:t>
            </w:r>
            <w:proofErr w:type="spellEnd"/>
            <w:r w:rsidRPr="002F1CFE">
              <w:rPr>
                <w:rFonts w:ascii="Courier New" w:hAnsi="Courier New" w:cs="Courier New"/>
                <w:color w:val="000000"/>
                <w:sz w:val="20"/>
                <w:szCs w:val="20"/>
              </w:rPr>
              <w:t xml:space="preserve"> and Kurtosis</w:t>
            </w:r>
          </w:p>
          <w:p w:rsidR="00613807" w:rsidRPr="002F1CFE" w:rsidRDefault="00613807" w:rsidP="002F1CFE">
            <w:pPr>
              <w:autoSpaceDE w:val="0"/>
              <w:autoSpaceDN w:val="0"/>
              <w:adjustRightInd w:val="0"/>
              <w:spacing w:line="240" w:lineRule="auto"/>
              <w:rPr>
                <w:rFonts w:ascii="Courier New" w:hAnsi="Courier New" w:cs="Courier New"/>
                <w:color w:val="000000"/>
                <w:sz w:val="20"/>
                <w:szCs w:val="20"/>
              </w:rPr>
            </w:pPr>
          </w:p>
          <w:p w:rsidR="00613807" w:rsidRPr="002F1CFE" w:rsidRDefault="00613807" w:rsidP="002F1CFE">
            <w:pPr>
              <w:autoSpaceDE w:val="0"/>
              <w:autoSpaceDN w:val="0"/>
              <w:adjustRightInd w:val="0"/>
              <w:spacing w:line="240" w:lineRule="auto"/>
              <w:rPr>
                <w:rFonts w:ascii="Courier New" w:hAnsi="Courier New" w:cs="Courier New"/>
                <w:sz w:val="20"/>
                <w:szCs w:val="20"/>
              </w:rPr>
            </w:pPr>
            <w:r w:rsidRPr="002F1CFE">
              <w:rPr>
                <w:rFonts w:ascii="Courier New" w:hAnsi="Courier New" w:cs="Courier New"/>
                <w:color w:val="000000"/>
                <w:sz w:val="20"/>
                <w:szCs w:val="20"/>
              </w:rPr>
              <w:t>Value  Z-Score P-Value    Value  Z-Score P-Value     Chi-Square P-Value</w:t>
            </w:r>
          </w:p>
          <w:p w:rsidR="00613807" w:rsidRPr="002F1CFE" w:rsidRDefault="00613807" w:rsidP="002F1CFE">
            <w:pPr>
              <w:autoSpaceDE w:val="0"/>
              <w:autoSpaceDN w:val="0"/>
              <w:adjustRightInd w:val="0"/>
              <w:spacing w:line="240" w:lineRule="auto"/>
              <w:rPr>
                <w:rFonts w:ascii="Courier New" w:hAnsi="Courier New" w:cs="Courier New"/>
                <w:sz w:val="20"/>
                <w:szCs w:val="20"/>
              </w:rPr>
            </w:pPr>
            <w:r w:rsidRPr="002F1CFE">
              <w:rPr>
                <w:rFonts w:ascii="Courier New" w:hAnsi="Courier New" w:cs="Courier New"/>
                <w:color w:val="000000"/>
                <w:sz w:val="20"/>
                <w:szCs w:val="20"/>
              </w:rPr>
              <w:t>------ ------- -------   -------  ------- -------    ---------- -------</w:t>
            </w:r>
          </w:p>
          <w:p w:rsidR="00613807" w:rsidRPr="002F1CFE" w:rsidRDefault="00613807" w:rsidP="002F1CFE">
            <w:pPr>
              <w:autoSpaceDE w:val="0"/>
              <w:autoSpaceDN w:val="0"/>
              <w:adjustRightInd w:val="0"/>
              <w:spacing w:line="240" w:lineRule="auto"/>
              <w:rPr>
                <w:rFonts w:ascii="Courier New" w:hAnsi="Courier New" w:cs="Courier New"/>
                <w:sz w:val="20"/>
                <w:szCs w:val="20"/>
              </w:rPr>
            </w:pPr>
            <w:r w:rsidRPr="002F1CFE">
              <w:rPr>
                <w:rFonts w:ascii="Courier New" w:hAnsi="Courier New" w:cs="Courier New"/>
                <w:color w:val="000000"/>
                <w:sz w:val="20"/>
                <w:szCs w:val="20"/>
              </w:rPr>
              <w:t xml:space="preserve">9.515   8.706   0.000   </w:t>
            </w:r>
            <w:r w:rsidRPr="002F1CFE">
              <w:rPr>
                <w:rFonts w:ascii="Courier New" w:hAnsi="Courier New" w:cs="Courier New"/>
                <w:color w:val="000000"/>
                <w:sz w:val="20"/>
                <w:szCs w:val="20"/>
                <w:lang w:val="id-ID"/>
              </w:rPr>
              <w:t xml:space="preserve"> </w:t>
            </w:r>
            <w:r w:rsidRPr="002F1CFE">
              <w:rPr>
                <w:rFonts w:ascii="Courier New" w:hAnsi="Courier New" w:cs="Courier New"/>
                <w:color w:val="000000"/>
                <w:sz w:val="20"/>
                <w:szCs w:val="20"/>
              </w:rPr>
              <w:t>139.837   7.708   0.000        135.209   0.000</w:t>
            </w:r>
          </w:p>
          <w:p w:rsidR="00613807" w:rsidRPr="002F1CFE" w:rsidRDefault="00613807" w:rsidP="002F1CFE">
            <w:pPr>
              <w:autoSpaceDE w:val="0"/>
              <w:autoSpaceDN w:val="0"/>
              <w:adjustRightInd w:val="0"/>
              <w:spacing w:line="240" w:lineRule="auto"/>
              <w:rPr>
                <w:rFonts w:ascii="Courier New" w:hAnsi="Courier New" w:cs="Courier New"/>
                <w:sz w:val="20"/>
                <w:szCs w:val="20"/>
              </w:rPr>
            </w:pPr>
          </w:p>
        </w:tc>
      </w:tr>
    </w:tbl>
    <w:p w:rsidR="00613807" w:rsidRPr="002F1CFE" w:rsidRDefault="003864D3" w:rsidP="002F1CFE">
      <w:pPr>
        <w:spacing w:line="240" w:lineRule="auto"/>
        <w:ind w:firstLine="426"/>
        <w:jc w:val="both"/>
        <w:rPr>
          <w:sz w:val="20"/>
          <w:szCs w:val="20"/>
        </w:rPr>
      </w:pPr>
      <w:r w:rsidRPr="002F1CFE">
        <w:rPr>
          <w:sz w:val="20"/>
          <w:szCs w:val="20"/>
        </w:rPr>
        <w:lastRenderedPageBreak/>
        <w:t xml:space="preserve">The test result </w:t>
      </w:r>
      <w:r w:rsidR="00360866" w:rsidRPr="002F1CFE">
        <w:rPr>
          <w:sz w:val="20"/>
          <w:szCs w:val="20"/>
        </w:rPr>
        <w:t xml:space="preserve">obtains the value </w:t>
      </w:r>
      <w:r w:rsidR="00613807" w:rsidRPr="002F1CFE">
        <w:rPr>
          <w:i/>
          <w:sz w:val="20"/>
          <w:szCs w:val="20"/>
        </w:rPr>
        <w:t>chi-square</w:t>
      </w:r>
      <w:r w:rsidR="00613807" w:rsidRPr="002F1CFE">
        <w:rPr>
          <w:sz w:val="20"/>
          <w:szCs w:val="20"/>
        </w:rPr>
        <w:t xml:space="preserve"> </w:t>
      </w:r>
      <w:r w:rsidR="00360866" w:rsidRPr="002F1CFE">
        <w:rPr>
          <w:sz w:val="20"/>
          <w:szCs w:val="20"/>
        </w:rPr>
        <w:t xml:space="preserve">of </w:t>
      </w:r>
      <w:r w:rsidR="00613807" w:rsidRPr="002F1CFE">
        <w:rPr>
          <w:sz w:val="20"/>
          <w:szCs w:val="20"/>
          <w:lang w:val="id-ID"/>
        </w:rPr>
        <w:t>135</w:t>
      </w:r>
      <w:r w:rsidR="00360866" w:rsidRPr="002F1CFE">
        <w:rPr>
          <w:sz w:val="20"/>
          <w:szCs w:val="20"/>
        </w:rPr>
        <w:t>,</w:t>
      </w:r>
      <w:r w:rsidR="00613807" w:rsidRPr="002F1CFE">
        <w:rPr>
          <w:sz w:val="20"/>
          <w:szCs w:val="20"/>
          <w:lang w:val="id-ID"/>
        </w:rPr>
        <w:t>209</w:t>
      </w:r>
      <w:r w:rsidR="00613807" w:rsidRPr="002F1CFE">
        <w:rPr>
          <w:sz w:val="20"/>
          <w:szCs w:val="20"/>
        </w:rPr>
        <w:t xml:space="preserve"> </w:t>
      </w:r>
      <w:r w:rsidR="00360866" w:rsidRPr="002F1CFE">
        <w:rPr>
          <w:sz w:val="20"/>
          <w:szCs w:val="20"/>
        </w:rPr>
        <w:t xml:space="preserve">with </w:t>
      </w:r>
      <w:r w:rsidR="00613807" w:rsidRPr="002F1CFE">
        <w:rPr>
          <w:i/>
          <w:sz w:val="20"/>
          <w:szCs w:val="20"/>
        </w:rPr>
        <w:t>p-value</w:t>
      </w:r>
      <w:r w:rsidR="00360866" w:rsidRPr="002F1CFE">
        <w:rPr>
          <w:sz w:val="20"/>
          <w:szCs w:val="20"/>
        </w:rPr>
        <w:t xml:space="preserve"> of 0.</w:t>
      </w:r>
      <w:r w:rsidR="00613807" w:rsidRPr="002F1CFE">
        <w:rPr>
          <w:sz w:val="20"/>
          <w:szCs w:val="20"/>
        </w:rPr>
        <w:t>000</w:t>
      </w:r>
      <w:r w:rsidR="00360866" w:rsidRPr="002F1CFE">
        <w:rPr>
          <w:sz w:val="20"/>
          <w:szCs w:val="20"/>
        </w:rPr>
        <w:t xml:space="preserve"> which is smaller than 0.</w:t>
      </w:r>
      <w:r w:rsidR="00613807" w:rsidRPr="002F1CFE">
        <w:rPr>
          <w:sz w:val="20"/>
          <w:szCs w:val="20"/>
        </w:rPr>
        <w:t>05</w:t>
      </w:r>
      <w:r w:rsidR="00360866" w:rsidRPr="002F1CFE">
        <w:rPr>
          <w:sz w:val="20"/>
          <w:szCs w:val="20"/>
        </w:rPr>
        <w:t>. This can be concluded that the manifest data variable is not normally distributed</w:t>
      </w:r>
      <w:r w:rsidR="00613807" w:rsidRPr="002F1CFE">
        <w:rPr>
          <w:sz w:val="20"/>
          <w:szCs w:val="20"/>
        </w:rPr>
        <w:t xml:space="preserve">. </w:t>
      </w:r>
      <w:r w:rsidR="00360866" w:rsidRPr="002F1CFE">
        <w:rPr>
          <w:sz w:val="20"/>
          <w:szCs w:val="20"/>
        </w:rPr>
        <w:t xml:space="preserve">This means that, as stated by </w:t>
      </w:r>
      <w:proofErr w:type="spellStart"/>
      <w:r w:rsidR="00613807" w:rsidRPr="002F1CFE">
        <w:rPr>
          <w:b/>
          <w:sz w:val="20"/>
          <w:szCs w:val="20"/>
        </w:rPr>
        <w:t>Raykov</w:t>
      </w:r>
      <w:proofErr w:type="spellEnd"/>
      <w:r w:rsidR="00613807" w:rsidRPr="002F1CFE">
        <w:rPr>
          <w:b/>
          <w:sz w:val="20"/>
          <w:szCs w:val="20"/>
        </w:rPr>
        <w:t xml:space="preserve"> and </w:t>
      </w:r>
      <w:proofErr w:type="spellStart"/>
      <w:r w:rsidR="00613807" w:rsidRPr="002F1CFE">
        <w:rPr>
          <w:b/>
          <w:sz w:val="20"/>
          <w:szCs w:val="20"/>
        </w:rPr>
        <w:t>Marcoulides</w:t>
      </w:r>
      <w:proofErr w:type="spellEnd"/>
      <w:r w:rsidR="00360866" w:rsidRPr="002F1CFE">
        <w:rPr>
          <w:sz w:val="20"/>
          <w:szCs w:val="20"/>
        </w:rPr>
        <w:t xml:space="preserve"> (2006:</w:t>
      </w:r>
      <w:r w:rsidR="00613807" w:rsidRPr="002F1CFE">
        <w:rPr>
          <w:sz w:val="20"/>
          <w:szCs w:val="20"/>
        </w:rPr>
        <w:t xml:space="preserve"> 30)</w:t>
      </w:r>
      <w:r w:rsidR="00360866" w:rsidRPr="002F1CFE">
        <w:rPr>
          <w:sz w:val="20"/>
          <w:szCs w:val="20"/>
        </w:rPr>
        <w:t>, the estimating method is</w:t>
      </w:r>
      <w:r w:rsidR="00613807" w:rsidRPr="002F1CFE">
        <w:rPr>
          <w:sz w:val="20"/>
          <w:szCs w:val="20"/>
        </w:rPr>
        <w:t xml:space="preserve"> </w:t>
      </w:r>
      <w:proofErr w:type="spellStart"/>
      <w:r w:rsidR="00613807" w:rsidRPr="002F1CFE">
        <w:rPr>
          <w:i/>
          <w:sz w:val="20"/>
          <w:szCs w:val="20"/>
        </w:rPr>
        <w:t>Satorra-Bentler</w:t>
      </w:r>
      <w:proofErr w:type="spellEnd"/>
      <w:r w:rsidR="00613807" w:rsidRPr="002F1CFE">
        <w:rPr>
          <w:i/>
          <w:sz w:val="20"/>
          <w:szCs w:val="20"/>
        </w:rPr>
        <w:t xml:space="preserve"> robust maximum likelihood</w:t>
      </w:r>
      <w:r w:rsidR="00613807" w:rsidRPr="002F1CFE">
        <w:rPr>
          <w:sz w:val="20"/>
          <w:szCs w:val="20"/>
        </w:rPr>
        <w:t>.</w:t>
      </w:r>
    </w:p>
    <w:p w:rsidR="00613807" w:rsidRPr="002F1CFE" w:rsidRDefault="00613807" w:rsidP="002F1CFE">
      <w:pPr>
        <w:spacing w:line="240" w:lineRule="auto"/>
        <w:jc w:val="both"/>
        <w:rPr>
          <w:rFonts w:ascii="Times New Roman" w:hAnsi="Times New Roman" w:cs="Times New Roman"/>
          <w:b/>
          <w:sz w:val="20"/>
          <w:szCs w:val="20"/>
        </w:rPr>
      </w:pPr>
      <w:r w:rsidRPr="002F1CFE">
        <w:rPr>
          <w:rFonts w:ascii="Times New Roman" w:hAnsi="Times New Roman" w:cs="Times New Roman"/>
          <w:b/>
          <w:sz w:val="20"/>
          <w:szCs w:val="20"/>
        </w:rPr>
        <w:t xml:space="preserve"> </w:t>
      </w:r>
      <w:r w:rsidR="00360866" w:rsidRPr="002F1CFE">
        <w:rPr>
          <w:rFonts w:ascii="Times New Roman" w:hAnsi="Times New Roman" w:cs="Times New Roman"/>
          <w:b/>
          <w:sz w:val="20"/>
          <w:szCs w:val="20"/>
        </w:rPr>
        <w:t>Result of Goodness-of-Fit Test</w:t>
      </w:r>
    </w:p>
    <w:p w:rsidR="00613807" w:rsidRPr="002F1CFE" w:rsidRDefault="00360866" w:rsidP="002F1CFE">
      <w:pPr>
        <w:pStyle w:val="BodyText"/>
        <w:spacing w:line="240" w:lineRule="auto"/>
        <w:ind w:firstLine="720"/>
        <w:jc w:val="both"/>
        <w:rPr>
          <w:rFonts w:ascii="Times New Roman" w:hAnsi="Times New Roman"/>
          <w:color w:val="000000"/>
          <w:sz w:val="20"/>
          <w:szCs w:val="20"/>
          <w:lang w:val="sv-SE"/>
        </w:rPr>
      </w:pPr>
      <w:r w:rsidRPr="002F1CFE">
        <w:rPr>
          <w:rFonts w:ascii="Times New Roman" w:hAnsi="Times New Roman"/>
          <w:color w:val="000000"/>
          <w:sz w:val="20"/>
          <w:szCs w:val="20"/>
          <w:lang w:val="sv-SE"/>
        </w:rPr>
        <w:t>The goodness-of-fit test is applied to identify whether the model fits well to indicate the relation between the variables to be able to be categorized into good modelling. This test in the</w:t>
      </w:r>
      <w:r w:rsidR="00613807" w:rsidRPr="002F1CFE">
        <w:rPr>
          <w:rFonts w:ascii="Times New Roman" w:hAnsi="Times New Roman"/>
          <w:color w:val="000000"/>
          <w:sz w:val="20"/>
          <w:szCs w:val="20"/>
          <w:lang w:val="sv-SE"/>
        </w:rPr>
        <w:t xml:space="preserve"> </w:t>
      </w:r>
      <w:r w:rsidR="00613807" w:rsidRPr="002F1CFE">
        <w:rPr>
          <w:rFonts w:ascii="Times New Roman" w:hAnsi="Times New Roman"/>
          <w:i/>
          <w:noProof/>
          <w:color w:val="000000"/>
          <w:sz w:val="20"/>
          <w:szCs w:val="20"/>
          <w:lang w:val="sv-SE"/>
        </w:rPr>
        <w:t>structural equation modelling</w:t>
      </w:r>
      <w:r w:rsidR="00613807" w:rsidRPr="002F1CFE">
        <w:rPr>
          <w:rFonts w:ascii="Times New Roman" w:hAnsi="Times New Roman"/>
          <w:noProof/>
          <w:color w:val="000000"/>
          <w:sz w:val="20"/>
          <w:szCs w:val="20"/>
          <w:lang w:val="sv-SE"/>
        </w:rPr>
        <w:t xml:space="preserve"> </w:t>
      </w:r>
      <w:r w:rsidRPr="002F1CFE">
        <w:rPr>
          <w:rFonts w:ascii="Times New Roman" w:hAnsi="Times New Roman"/>
          <w:noProof/>
          <w:color w:val="000000"/>
          <w:sz w:val="20"/>
          <w:szCs w:val="20"/>
          <w:lang w:val="sv-SE"/>
        </w:rPr>
        <w:t>can be seen based on several criteria as presented in the following table:</w:t>
      </w:r>
    </w:p>
    <w:p w:rsidR="00613807" w:rsidRPr="001D519E" w:rsidRDefault="00811B4E" w:rsidP="00613807">
      <w:pPr>
        <w:pStyle w:val="BodyText"/>
        <w:spacing w:line="240" w:lineRule="auto"/>
        <w:jc w:val="center"/>
        <w:rPr>
          <w:b/>
          <w:szCs w:val="24"/>
          <w:lang w:val="sv-SE"/>
        </w:rPr>
      </w:pPr>
      <w:r>
        <w:rPr>
          <w:b/>
          <w:szCs w:val="24"/>
          <w:lang w:val="id-ID"/>
        </w:rPr>
        <w:t xml:space="preserve">Table 9. </w:t>
      </w:r>
      <w:r w:rsidR="00360866">
        <w:rPr>
          <w:b/>
          <w:szCs w:val="24"/>
          <w:lang w:val="sv-SE"/>
        </w:rPr>
        <w:t xml:space="preserve">Goodness-of-fit Test Model </w:t>
      </w:r>
    </w:p>
    <w:tbl>
      <w:tblPr>
        <w:tblW w:w="8225" w:type="dxa"/>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05"/>
        <w:gridCol w:w="2860"/>
        <w:gridCol w:w="2860"/>
      </w:tblGrid>
      <w:tr w:rsidR="00613807" w:rsidRPr="000378E7" w:rsidTr="003E042D">
        <w:trPr>
          <w:trHeight w:val="255"/>
          <w:tblHeader/>
          <w:jc w:val="center"/>
        </w:trPr>
        <w:tc>
          <w:tcPr>
            <w:tcW w:w="2505" w:type="dxa"/>
            <w:shd w:val="clear" w:color="auto" w:fill="E0E0E0"/>
            <w:noWrap/>
            <w:tcMar>
              <w:top w:w="20" w:type="dxa"/>
              <w:left w:w="20" w:type="dxa"/>
              <w:bottom w:w="0" w:type="dxa"/>
              <w:right w:w="20" w:type="dxa"/>
            </w:tcMar>
            <w:vAlign w:val="center"/>
          </w:tcPr>
          <w:p w:rsidR="00613807" w:rsidRPr="001D519E" w:rsidRDefault="00360866" w:rsidP="00360866">
            <w:pPr>
              <w:pStyle w:val="NoSpacing"/>
              <w:jc w:val="center"/>
              <w:rPr>
                <w:b/>
                <w:sz w:val="20"/>
                <w:szCs w:val="20"/>
              </w:rPr>
            </w:pPr>
            <w:r>
              <w:rPr>
                <w:b/>
                <w:sz w:val="20"/>
                <w:szCs w:val="20"/>
              </w:rPr>
              <w:t>Parameter of</w:t>
            </w:r>
            <w:r w:rsidR="00613807" w:rsidRPr="001D519E">
              <w:rPr>
                <w:b/>
                <w:sz w:val="20"/>
                <w:szCs w:val="20"/>
              </w:rPr>
              <w:t xml:space="preserve"> Goodness of Fit </w:t>
            </w:r>
          </w:p>
        </w:tc>
        <w:tc>
          <w:tcPr>
            <w:tcW w:w="2860" w:type="dxa"/>
            <w:shd w:val="clear" w:color="auto" w:fill="E0E0E0"/>
            <w:noWrap/>
            <w:tcMar>
              <w:top w:w="20" w:type="dxa"/>
              <w:left w:w="20" w:type="dxa"/>
              <w:bottom w:w="0" w:type="dxa"/>
              <w:right w:w="20" w:type="dxa"/>
            </w:tcMar>
            <w:vAlign w:val="center"/>
          </w:tcPr>
          <w:p w:rsidR="00613807" w:rsidRPr="001D519E" w:rsidRDefault="00360866" w:rsidP="00360866">
            <w:pPr>
              <w:pStyle w:val="NoSpacing"/>
              <w:jc w:val="center"/>
              <w:rPr>
                <w:b/>
                <w:sz w:val="20"/>
                <w:szCs w:val="20"/>
              </w:rPr>
            </w:pPr>
            <w:r>
              <w:rPr>
                <w:b/>
                <w:sz w:val="20"/>
                <w:szCs w:val="20"/>
              </w:rPr>
              <w:t>Result of estimation value</w:t>
            </w:r>
          </w:p>
        </w:tc>
        <w:tc>
          <w:tcPr>
            <w:tcW w:w="2860" w:type="dxa"/>
            <w:shd w:val="clear" w:color="auto" w:fill="E0E0E0"/>
          </w:tcPr>
          <w:p w:rsidR="00613807" w:rsidRPr="001D519E" w:rsidRDefault="00613807" w:rsidP="003E042D">
            <w:pPr>
              <w:widowControl w:val="0"/>
              <w:tabs>
                <w:tab w:val="left" w:pos="360"/>
              </w:tabs>
              <w:autoSpaceDE w:val="0"/>
              <w:autoSpaceDN w:val="0"/>
              <w:adjustRightInd w:val="0"/>
              <w:jc w:val="center"/>
              <w:rPr>
                <w:rFonts w:ascii="Times New Roman" w:hAnsi="Times New Roman" w:cs="Times New Roman"/>
                <w:b/>
                <w:bCs/>
                <w:i/>
                <w:iCs/>
                <w:color w:val="FFFFFF"/>
                <w:sz w:val="20"/>
                <w:szCs w:val="20"/>
              </w:rPr>
            </w:pPr>
            <w:r w:rsidRPr="001D519E">
              <w:rPr>
                <w:rFonts w:ascii="Times New Roman" w:hAnsi="Times New Roman" w:cs="Times New Roman"/>
                <w:b/>
                <w:bCs/>
                <w:i/>
                <w:iCs/>
                <w:color w:val="FFFFFF"/>
                <w:sz w:val="20"/>
                <w:szCs w:val="20"/>
              </w:rPr>
              <w:t>Cut-off Value</w:t>
            </w:r>
          </w:p>
        </w:tc>
      </w:tr>
      <w:tr w:rsidR="00613807" w:rsidRPr="000378E7" w:rsidTr="001D519E">
        <w:trPr>
          <w:cantSplit/>
          <w:trHeight w:val="676"/>
          <w:jc w:val="center"/>
        </w:trPr>
        <w:tc>
          <w:tcPr>
            <w:tcW w:w="2505" w:type="dxa"/>
            <w:noWrap/>
            <w:tcMar>
              <w:top w:w="20" w:type="dxa"/>
              <w:left w:w="20" w:type="dxa"/>
              <w:bottom w:w="0" w:type="dxa"/>
              <w:right w:w="20" w:type="dxa"/>
            </w:tcMar>
            <w:vAlign w:val="center"/>
          </w:tcPr>
          <w:p w:rsidR="00613807" w:rsidRPr="001D519E" w:rsidRDefault="00613807" w:rsidP="003E042D">
            <w:pPr>
              <w:pStyle w:val="NoSpacing"/>
              <w:ind w:firstLine="358"/>
              <w:rPr>
                <w:rFonts w:eastAsia="Arial Unicode MS"/>
                <w:sz w:val="20"/>
                <w:szCs w:val="20"/>
              </w:rPr>
            </w:pPr>
            <w:r w:rsidRPr="001D519E">
              <w:rPr>
                <w:sz w:val="20"/>
                <w:szCs w:val="20"/>
              </w:rPr>
              <w:t xml:space="preserve">Chi-Square </w:t>
            </w:r>
          </w:p>
        </w:tc>
        <w:tc>
          <w:tcPr>
            <w:tcW w:w="2860" w:type="dxa"/>
            <w:noWrap/>
            <w:tcMar>
              <w:top w:w="20" w:type="dxa"/>
              <w:left w:w="20" w:type="dxa"/>
              <w:bottom w:w="0" w:type="dxa"/>
              <w:right w:w="20" w:type="dxa"/>
            </w:tcMar>
            <w:vAlign w:val="center"/>
          </w:tcPr>
          <w:p w:rsidR="00613807" w:rsidRPr="001D519E" w:rsidRDefault="00613807" w:rsidP="003E042D">
            <w:pPr>
              <w:pStyle w:val="NoSpacing"/>
              <w:ind w:firstLine="17"/>
              <w:jc w:val="center"/>
              <w:rPr>
                <w:rFonts w:eastAsia="Arial Unicode MS"/>
                <w:sz w:val="20"/>
                <w:szCs w:val="20"/>
              </w:rPr>
            </w:pPr>
            <w:r w:rsidRPr="001D519E">
              <w:rPr>
                <w:rFonts w:eastAsia="Arial Unicode MS"/>
                <w:sz w:val="20"/>
                <w:szCs w:val="20"/>
                <w:lang w:val="id-ID"/>
              </w:rPr>
              <w:t>81</w:t>
            </w:r>
            <w:r w:rsidRPr="001D519E">
              <w:rPr>
                <w:rFonts w:eastAsia="Arial Unicode MS"/>
                <w:sz w:val="20"/>
                <w:szCs w:val="20"/>
              </w:rPr>
              <w:t>,</w:t>
            </w:r>
            <w:r w:rsidRPr="001D519E">
              <w:rPr>
                <w:rFonts w:eastAsia="Arial Unicode MS"/>
                <w:sz w:val="20"/>
                <w:szCs w:val="20"/>
                <w:lang w:val="id-ID"/>
              </w:rPr>
              <w:t>03</w:t>
            </w:r>
            <w:r w:rsidRPr="001D519E">
              <w:rPr>
                <w:rFonts w:eastAsia="Arial Unicode MS"/>
                <w:sz w:val="20"/>
                <w:szCs w:val="20"/>
              </w:rPr>
              <w:t xml:space="preserve">  (p-value  = 0,00</w:t>
            </w:r>
            <w:r w:rsidRPr="001D519E">
              <w:rPr>
                <w:rFonts w:eastAsia="Arial Unicode MS"/>
                <w:sz w:val="20"/>
                <w:szCs w:val="20"/>
                <w:lang w:val="id-ID"/>
              </w:rPr>
              <w:t>0</w:t>
            </w:r>
            <w:r w:rsidRPr="001D519E">
              <w:rPr>
                <w:rFonts w:eastAsia="Arial Unicode MS"/>
                <w:sz w:val="20"/>
                <w:szCs w:val="20"/>
              </w:rPr>
              <w:t>)</w:t>
            </w:r>
          </w:p>
        </w:tc>
        <w:tc>
          <w:tcPr>
            <w:tcW w:w="2860" w:type="dxa"/>
          </w:tcPr>
          <w:p w:rsidR="00613807" w:rsidRPr="001D519E" w:rsidRDefault="00360866" w:rsidP="003E042D">
            <w:pPr>
              <w:widowControl w:val="0"/>
              <w:tabs>
                <w:tab w:val="left" w:pos="360"/>
              </w:tabs>
              <w:autoSpaceDE w:val="0"/>
              <w:autoSpaceDN w:val="0"/>
              <w:adjustRightInd w:val="0"/>
              <w:ind w:left="245"/>
              <w:jc w:val="both"/>
              <w:rPr>
                <w:rFonts w:ascii="Times New Roman" w:hAnsi="Times New Roman" w:cs="Times New Roman"/>
                <w:sz w:val="20"/>
                <w:szCs w:val="20"/>
              </w:rPr>
            </w:pPr>
            <w:r>
              <w:rPr>
                <w:rFonts w:ascii="Times New Roman" w:hAnsi="Times New Roman" w:cs="Times New Roman"/>
                <w:sz w:val="20"/>
                <w:szCs w:val="20"/>
              </w:rPr>
              <w:t>Expected to be small</w:t>
            </w:r>
          </w:p>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p>
        </w:tc>
      </w:tr>
      <w:tr w:rsidR="00613807" w:rsidRPr="000378E7" w:rsidTr="003E042D">
        <w:trPr>
          <w:trHeight w:val="255"/>
          <w:jc w:val="center"/>
        </w:trPr>
        <w:tc>
          <w:tcPr>
            <w:tcW w:w="2505" w:type="dxa"/>
            <w:noWrap/>
            <w:tcMar>
              <w:top w:w="20" w:type="dxa"/>
              <w:left w:w="20" w:type="dxa"/>
              <w:bottom w:w="0" w:type="dxa"/>
              <w:right w:w="20" w:type="dxa"/>
            </w:tcMar>
            <w:vAlign w:val="center"/>
          </w:tcPr>
          <w:p w:rsidR="00613807" w:rsidRPr="001D519E" w:rsidRDefault="00613807" w:rsidP="003E042D">
            <w:pPr>
              <w:pStyle w:val="NoSpacing"/>
              <w:ind w:firstLine="358"/>
              <w:rPr>
                <w:rFonts w:eastAsia="Arial Unicode MS"/>
                <w:sz w:val="20"/>
                <w:szCs w:val="20"/>
              </w:rPr>
            </w:pPr>
            <w:r w:rsidRPr="001D519E">
              <w:rPr>
                <w:sz w:val="20"/>
                <w:szCs w:val="20"/>
              </w:rPr>
              <w:t>RMSEA</w:t>
            </w:r>
          </w:p>
        </w:tc>
        <w:tc>
          <w:tcPr>
            <w:tcW w:w="2860" w:type="dxa"/>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0,0</w:t>
            </w:r>
            <w:r w:rsidRPr="001D519E">
              <w:rPr>
                <w:rFonts w:eastAsia="Arial Unicode MS"/>
                <w:sz w:val="20"/>
                <w:szCs w:val="20"/>
                <w:lang w:val="id-ID"/>
              </w:rPr>
              <w:t>73</w:t>
            </w:r>
            <w:r w:rsidRPr="001D519E">
              <w:rPr>
                <w:rFonts w:eastAsia="Arial Unicode MS"/>
                <w:sz w:val="20"/>
                <w:szCs w:val="20"/>
              </w:rPr>
              <w:t xml:space="preserve">* </w:t>
            </w:r>
          </w:p>
        </w:tc>
        <w:tc>
          <w:tcPr>
            <w:tcW w:w="2860" w:type="dxa"/>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27" type="#_x0000_t75" style="width:8.85pt;height:12.9pt" o:ole="">
                  <v:imagedata r:id="rId12" o:title=""/>
                </v:shape>
                <o:OLEObject Type="Embed" ProgID="Equation.3" ShapeID="_x0000_i1027" DrawAspect="Content" ObjectID="_1459751124" r:id="rId13"/>
              </w:object>
            </w:r>
            <w:r w:rsidRPr="001D519E">
              <w:rPr>
                <w:rFonts w:ascii="Times New Roman" w:hAnsi="Times New Roman" w:cs="Times New Roman"/>
                <w:sz w:val="20"/>
                <w:szCs w:val="20"/>
              </w:rPr>
              <w:t xml:space="preserve">   0,08</w:t>
            </w:r>
          </w:p>
          <w:p w:rsidR="00613807" w:rsidRPr="001D519E" w:rsidRDefault="00613807" w:rsidP="003E042D">
            <w:pPr>
              <w:pStyle w:val="NoSpacing"/>
              <w:ind w:firstLine="882"/>
              <w:rPr>
                <w:rFonts w:eastAsia="Arial Unicode MS"/>
                <w:sz w:val="20"/>
                <w:szCs w:val="20"/>
              </w:rPr>
            </w:pPr>
          </w:p>
        </w:tc>
      </w:tr>
      <w:tr w:rsidR="00613807" w:rsidRPr="000378E7" w:rsidTr="003E042D">
        <w:trPr>
          <w:trHeight w:val="255"/>
          <w:jc w:val="center"/>
        </w:trPr>
        <w:tc>
          <w:tcPr>
            <w:tcW w:w="2505" w:type="dxa"/>
            <w:noWrap/>
            <w:tcMar>
              <w:top w:w="20" w:type="dxa"/>
              <w:left w:w="20" w:type="dxa"/>
              <w:bottom w:w="0" w:type="dxa"/>
              <w:right w:w="20" w:type="dxa"/>
            </w:tcMar>
            <w:vAlign w:val="center"/>
          </w:tcPr>
          <w:p w:rsidR="00613807" w:rsidRPr="001D519E" w:rsidRDefault="00613807" w:rsidP="003E042D">
            <w:pPr>
              <w:pStyle w:val="NoSpacing"/>
              <w:ind w:firstLine="358"/>
              <w:rPr>
                <w:rFonts w:eastAsia="Arial Unicode MS"/>
                <w:sz w:val="20"/>
                <w:szCs w:val="20"/>
              </w:rPr>
            </w:pPr>
            <w:r w:rsidRPr="001D519E">
              <w:rPr>
                <w:sz w:val="20"/>
                <w:szCs w:val="20"/>
              </w:rPr>
              <w:t>GFI</w:t>
            </w:r>
          </w:p>
        </w:tc>
        <w:tc>
          <w:tcPr>
            <w:tcW w:w="2860" w:type="dxa"/>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0,9</w:t>
            </w:r>
            <w:r w:rsidRPr="001D519E">
              <w:rPr>
                <w:rFonts w:eastAsia="Arial Unicode MS"/>
                <w:sz w:val="20"/>
                <w:szCs w:val="20"/>
                <w:lang w:val="id-ID"/>
              </w:rPr>
              <w:t>46</w:t>
            </w:r>
            <w:r w:rsidRPr="001D519E">
              <w:rPr>
                <w:rFonts w:eastAsia="Arial Unicode MS"/>
                <w:sz w:val="20"/>
                <w:szCs w:val="20"/>
              </w:rPr>
              <w:t>*</w:t>
            </w:r>
          </w:p>
        </w:tc>
        <w:tc>
          <w:tcPr>
            <w:tcW w:w="2860" w:type="dxa"/>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28" type="#_x0000_t75" style="width:8.85pt;height:12.9pt" o:ole="">
                  <v:imagedata r:id="rId14" o:title=""/>
                </v:shape>
                <o:OLEObject Type="Embed" ProgID="Equation.3" ShapeID="_x0000_i1028" DrawAspect="Content" ObjectID="_1459751125" r:id="rId15"/>
              </w:object>
            </w:r>
            <w:r w:rsidRPr="001D519E">
              <w:rPr>
                <w:rFonts w:ascii="Times New Roman" w:hAnsi="Times New Roman" w:cs="Times New Roman"/>
                <w:sz w:val="20"/>
                <w:szCs w:val="20"/>
              </w:rPr>
              <w:t xml:space="preserve">   0,90</w:t>
            </w:r>
          </w:p>
          <w:p w:rsidR="00613807" w:rsidRPr="001D519E" w:rsidRDefault="00613807" w:rsidP="003E042D">
            <w:pPr>
              <w:pStyle w:val="NoSpacing"/>
              <w:ind w:firstLine="882"/>
              <w:rPr>
                <w:rFonts w:eastAsia="Arial Unicode MS"/>
                <w:sz w:val="20"/>
                <w:szCs w:val="20"/>
              </w:rPr>
            </w:pPr>
          </w:p>
        </w:tc>
      </w:tr>
      <w:tr w:rsidR="00613807" w:rsidRPr="000378E7" w:rsidTr="001D519E">
        <w:trPr>
          <w:trHeight w:val="670"/>
          <w:jc w:val="center"/>
        </w:trPr>
        <w:tc>
          <w:tcPr>
            <w:tcW w:w="2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358"/>
              <w:rPr>
                <w:sz w:val="20"/>
                <w:szCs w:val="20"/>
              </w:rPr>
            </w:pPr>
            <w:r w:rsidRPr="001D519E">
              <w:rPr>
                <w:sz w:val="20"/>
                <w:szCs w:val="20"/>
              </w:rPr>
              <w:t xml:space="preserve">AGFI </w:t>
            </w:r>
          </w:p>
        </w:tc>
        <w:tc>
          <w:tcPr>
            <w:tcW w:w="28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lang w:val="id-ID"/>
              </w:rPr>
            </w:pPr>
            <w:r w:rsidRPr="001D519E">
              <w:rPr>
                <w:rFonts w:eastAsia="Arial Unicode MS"/>
                <w:sz w:val="20"/>
                <w:szCs w:val="20"/>
              </w:rPr>
              <w:t>0,</w:t>
            </w:r>
            <w:r w:rsidRPr="001D519E">
              <w:rPr>
                <w:rFonts w:eastAsia="Arial Unicode MS"/>
                <w:sz w:val="20"/>
                <w:szCs w:val="20"/>
                <w:lang w:val="id-ID"/>
              </w:rPr>
              <w:t>908*</w:t>
            </w:r>
          </w:p>
        </w:tc>
        <w:tc>
          <w:tcPr>
            <w:tcW w:w="2860" w:type="dxa"/>
            <w:tcBorders>
              <w:top w:val="single" w:sz="4" w:space="0" w:color="auto"/>
              <w:left w:val="single" w:sz="4" w:space="0" w:color="auto"/>
              <w:bottom w:val="single" w:sz="4" w:space="0" w:color="auto"/>
              <w:right w:val="single" w:sz="4" w:space="0" w:color="auto"/>
            </w:tcBorders>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29" type="#_x0000_t75" style="width:8.85pt;height:12.9pt" o:ole="">
                  <v:imagedata r:id="rId14" o:title=""/>
                </v:shape>
                <o:OLEObject Type="Embed" ProgID="Equation.3" ShapeID="_x0000_i1029" DrawAspect="Content" ObjectID="_1459751126" r:id="rId16"/>
              </w:object>
            </w:r>
            <w:r w:rsidRPr="001D519E">
              <w:rPr>
                <w:rFonts w:ascii="Times New Roman" w:hAnsi="Times New Roman" w:cs="Times New Roman"/>
                <w:sz w:val="20"/>
                <w:szCs w:val="20"/>
              </w:rPr>
              <w:t xml:space="preserve">   0,90</w:t>
            </w:r>
          </w:p>
          <w:p w:rsidR="00613807" w:rsidRPr="001D519E" w:rsidRDefault="00613807" w:rsidP="003E042D">
            <w:pPr>
              <w:pStyle w:val="NoSpacing"/>
              <w:ind w:firstLine="882"/>
              <w:rPr>
                <w:rFonts w:eastAsia="Arial Unicode MS"/>
                <w:sz w:val="20"/>
                <w:szCs w:val="20"/>
              </w:rPr>
            </w:pPr>
          </w:p>
        </w:tc>
      </w:tr>
      <w:tr w:rsidR="00613807" w:rsidRPr="001D519E" w:rsidTr="003E042D">
        <w:trPr>
          <w:trHeight w:val="255"/>
          <w:jc w:val="center"/>
        </w:trPr>
        <w:tc>
          <w:tcPr>
            <w:tcW w:w="2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358"/>
              <w:rPr>
                <w:sz w:val="20"/>
                <w:szCs w:val="20"/>
              </w:rPr>
            </w:pPr>
            <w:r w:rsidRPr="001D519E">
              <w:rPr>
                <w:sz w:val="20"/>
                <w:szCs w:val="20"/>
              </w:rPr>
              <w:t>NFI</w:t>
            </w:r>
          </w:p>
        </w:tc>
        <w:tc>
          <w:tcPr>
            <w:tcW w:w="28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0,96</w:t>
            </w:r>
            <w:r w:rsidRPr="001D519E">
              <w:rPr>
                <w:rFonts w:eastAsia="Arial Unicode MS"/>
                <w:sz w:val="20"/>
                <w:szCs w:val="20"/>
                <w:lang w:val="id-ID"/>
              </w:rPr>
              <w:t>9</w:t>
            </w:r>
            <w:r w:rsidRPr="001D519E">
              <w:rPr>
                <w:rFonts w:eastAsia="Arial Unicode MS"/>
                <w:sz w:val="20"/>
                <w:szCs w:val="20"/>
              </w:rPr>
              <w:t>*</w:t>
            </w:r>
          </w:p>
        </w:tc>
        <w:tc>
          <w:tcPr>
            <w:tcW w:w="2860" w:type="dxa"/>
            <w:tcBorders>
              <w:top w:val="single" w:sz="4" w:space="0" w:color="auto"/>
              <w:left w:val="single" w:sz="4" w:space="0" w:color="auto"/>
              <w:bottom w:val="single" w:sz="4" w:space="0" w:color="auto"/>
              <w:right w:val="single" w:sz="4" w:space="0" w:color="auto"/>
            </w:tcBorders>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30" type="#_x0000_t75" style="width:8.85pt;height:12.9pt" o:ole="">
                  <v:imagedata r:id="rId14" o:title=""/>
                </v:shape>
                <o:OLEObject Type="Embed" ProgID="Equation.3" ShapeID="_x0000_i1030" DrawAspect="Content" ObjectID="_1459751127" r:id="rId17"/>
              </w:object>
            </w:r>
            <w:r w:rsidRPr="001D519E">
              <w:rPr>
                <w:rFonts w:ascii="Times New Roman" w:hAnsi="Times New Roman" w:cs="Times New Roman"/>
                <w:sz w:val="20"/>
                <w:szCs w:val="20"/>
              </w:rPr>
              <w:t xml:space="preserve">   0,90</w:t>
            </w:r>
          </w:p>
          <w:p w:rsidR="00613807" w:rsidRPr="001D519E" w:rsidRDefault="00613807" w:rsidP="003E042D">
            <w:pPr>
              <w:pStyle w:val="NoSpacing"/>
              <w:ind w:firstLine="882"/>
              <w:rPr>
                <w:rFonts w:eastAsia="Arial Unicode MS"/>
                <w:sz w:val="20"/>
                <w:szCs w:val="20"/>
              </w:rPr>
            </w:pPr>
          </w:p>
        </w:tc>
      </w:tr>
      <w:tr w:rsidR="00613807" w:rsidRPr="000378E7" w:rsidTr="003E042D">
        <w:trPr>
          <w:trHeight w:val="255"/>
          <w:jc w:val="center"/>
        </w:trPr>
        <w:tc>
          <w:tcPr>
            <w:tcW w:w="2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358"/>
              <w:rPr>
                <w:sz w:val="20"/>
                <w:szCs w:val="20"/>
              </w:rPr>
            </w:pPr>
            <w:r w:rsidRPr="001D519E">
              <w:rPr>
                <w:sz w:val="20"/>
                <w:szCs w:val="20"/>
              </w:rPr>
              <w:t>CFI</w:t>
            </w:r>
          </w:p>
        </w:tc>
        <w:tc>
          <w:tcPr>
            <w:tcW w:w="28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0,98</w:t>
            </w:r>
            <w:r w:rsidRPr="001D519E">
              <w:rPr>
                <w:rFonts w:eastAsia="Arial Unicode MS"/>
                <w:sz w:val="20"/>
                <w:szCs w:val="20"/>
                <w:lang w:val="id-ID"/>
              </w:rPr>
              <w:t>1</w:t>
            </w:r>
            <w:r w:rsidRPr="001D519E">
              <w:rPr>
                <w:rFonts w:eastAsia="Arial Unicode MS"/>
                <w:sz w:val="20"/>
                <w:szCs w:val="20"/>
              </w:rPr>
              <w:t>*</w:t>
            </w:r>
          </w:p>
        </w:tc>
        <w:tc>
          <w:tcPr>
            <w:tcW w:w="2860" w:type="dxa"/>
            <w:tcBorders>
              <w:top w:val="single" w:sz="4" w:space="0" w:color="auto"/>
              <w:left w:val="single" w:sz="4" w:space="0" w:color="auto"/>
              <w:bottom w:val="single" w:sz="4" w:space="0" w:color="auto"/>
              <w:right w:val="single" w:sz="4" w:space="0" w:color="auto"/>
            </w:tcBorders>
          </w:tcPr>
          <w:p w:rsidR="00613807" w:rsidRPr="001D519E" w:rsidRDefault="00613807" w:rsidP="003E042D">
            <w:pPr>
              <w:pStyle w:val="NoSpacing"/>
              <w:ind w:firstLine="882"/>
              <w:rPr>
                <w:rFonts w:eastAsia="Arial Unicode MS"/>
                <w:sz w:val="20"/>
                <w:szCs w:val="20"/>
              </w:rPr>
            </w:pPr>
            <w:r w:rsidRPr="001D519E">
              <w:rPr>
                <w:rFonts w:eastAsia="Calibri"/>
                <w:sz w:val="20"/>
                <w:szCs w:val="20"/>
              </w:rPr>
              <w:object w:dxaOrig="211" w:dyaOrig="253">
                <v:shape id="_x0000_i1031" type="#_x0000_t75" style="width:8.85pt;height:12.9pt" o:ole="">
                  <v:imagedata r:id="rId18" o:title=""/>
                </v:shape>
                <o:OLEObject Type="Embed" ProgID="Equation.3" ShapeID="_x0000_i1031" DrawAspect="Content" ObjectID="_1459751128" r:id="rId19"/>
              </w:object>
            </w:r>
            <w:r w:rsidRPr="001D519E">
              <w:rPr>
                <w:sz w:val="20"/>
                <w:szCs w:val="20"/>
              </w:rPr>
              <w:t xml:space="preserve">   0,94</w:t>
            </w:r>
          </w:p>
        </w:tc>
      </w:tr>
      <w:tr w:rsidR="00613807" w:rsidRPr="000378E7" w:rsidTr="003E042D">
        <w:trPr>
          <w:trHeight w:val="255"/>
          <w:jc w:val="center"/>
        </w:trPr>
        <w:tc>
          <w:tcPr>
            <w:tcW w:w="2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358"/>
              <w:rPr>
                <w:sz w:val="20"/>
                <w:szCs w:val="20"/>
              </w:rPr>
            </w:pPr>
            <w:r w:rsidRPr="001D519E">
              <w:rPr>
                <w:sz w:val="20"/>
                <w:szCs w:val="20"/>
              </w:rPr>
              <w:t>IFI</w:t>
            </w:r>
          </w:p>
        </w:tc>
        <w:tc>
          <w:tcPr>
            <w:tcW w:w="28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0,98</w:t>
            </w:r>
            <w:r w:rsidRPr="001D519E">
              <w:rPr>
                <w:rFonts w:eastAsia="Arial Unicode MS"/>
                <w:sz w:val="20"/>
                <w:szCs w:val="20"/>
                <w:lang w:val="id-ID"/>
              </w:rPr>
              <w:t>1</w:t>
            </w:r>
            <w:r w:rsidRPr="001D519E">
              <w:rPr>
                <w:rFonts w:eastAsia="Arial Unicode MS"/>
                <w:sz w:val="20"/>
                <w:szCs w:val="20"/>
              </w:rPr>
              <w:t>*</w:t>
            </w:r>
          </w:p>
        </w:tc>
        <w:tc>
          <w:tcPr>
            <w:tcW w:w="2860" w:type="dxa"/>
            <w:tcBorders>
              <w:top w:val="single" w:sz="4" w:space="0" w:color="auto"/>
              <w:left w:val="single" w:sz="4" w:space="0" w:color="auto"/>
              <w:bottom w:val="single" w:sz="4" w:space="0" w:color="auto"/>
              <w:right w:val="single" w:sz="4" w:space="0" w:color="auto"/>
            </w:tcBorders>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32" type="#_x0000_t75" style="width:8.85pt;height:12.9pt" o:ole="">
                  <v:imagedata r:id="rId14" o:title=""/>
                </v:shape>
                <o:OLEObject Type="Embed" ProgID="Equation.3" ShapeID="_x0000_i1032" DrawAspect="Content" ObjectID="_1459751129" r:id="rId20"/>
              </w:object>
            </w:r>
            <w:r w:rsidRPr="001D519E">
              <w:rPr>
                <w:rFonts w:ascii="Times New Roman" w:hAnsi="Times New Roman" w:cs="Times New Roman"/>
                <w:sz w:val="20"/>
                <w:szCs w:val="20"/>
              </w:rPr>
              <w:t xml:space="preserve">   0,90</w:t>
            </w:r>
          </w:p>
          <w:p w:rsidR="00613807" w:rsidRPr="001D519E" w:rsidRDefault="00613807" w:rsidP="003E042D">
            <w:pPr>
              <w:pStyle w:val="NoSpacing"/>
              <w:ind w:firstLine="882"/>
              <w:rPr>
                <w:rFonts w:eastAsia="Arial Unicode MS"/>
                <w:sz w:val="20"/>
                <w:szCs w:val="20"/>
              </w:rPr>
            </w:pPr>
          </w:p>
        </w:tc>
      </w:tr>
      <w:tr w:rsidR="00613807" w:rsidRPr="000378E7" w:rsidTr="003E042D">
        <w:trPr>
          <w:trHeight w:val="255"/>
          <w:jc w:val="center"/>
        </w:trPr>
        <w:tc>
          <w:tcPr>
            <w:tcW w:w="2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358"/>
              <w:rPr>
                <w:sz w:val="20"/>
                <w:szCs w:val="20"/>
              </w:rPr>
            </w:pPr>
            <w:r w:rsidRPr="001D519E">
              <w:rPr>
                <w:sz w:val="20"/>
                <w:szCs w:val="20"/>
              </w:rPr>
              <w:t>RFI</w:t>
            </w:r>
          </w:p>
        </w:tc>
        <w:tc>
          <w:tcPr>
            <w:tcW w:w="28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0,95</w:t>
            </w:r>
            <w:r w:rsidRPr="001D519E">
              <w:rPr>
                <w:rFonts w:eastAsia="Arial Unicode MS"/>
                <w:sz w:val="20"/>
                <w:szCs w:val="20"/>
                <w:lang w:val="id-ID"/>
              </w:rPr>
              <w:t>7</w:t>
            </w:r>
            <w:r w:rsidRPr="001D519E">
              <w:rPr>
                <w:rFonts w:eastAsia="Arial Unicode MS"/>
                <w:sz w:val="20"/>
                <w:szCs w:val="20"/>
              </w:rPr>
              <w:t>*</w:t>
            </w:r>
          </w:p>
        </w:tc>
        <w:tc>
          <w:tcPr>
            <w:tcW w:w="2860" w:type="dxa"/>
            <w:tcBorders>
              <w:top w:val="single" w:sz="4" w:space="0" w:color="auto"/>
              <w:left w:val="single" w:sz="4" w:space="0" w:color="auto"/>
              <w:bottom w:val="single" w:sz="4" w:space="0" w:color="auto"/>
              <w:right w:val="single" w:sz="4" w:space="0" w:color="auto"/>
            </w:tcBorders>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33" type="#_x0000_t75" style="width:8.85pt;height:12.9pt" o:ole="">
                  <v:imagedata r:id="rId14" o:title=""/>
                </v:shape>
                <o:OLEObject Type="Embed" ProgID="Equation.3" ShapeID="_x0000_i1033" DrawAspect="Content" ObjectID="_1459751130" r:id="rId21"/>
              </w:object>
            </w:r>
            <w:r w:rsidRPr="001D519E">
              <w:rPr>
                <w:rFonts w:ascii="Times New Roman" w:hAnsi="Times New Roman" w:cs="Times New Roman"/>
                <w:sz w:val="20"/>
                <w:szCs w:val="20"/>
              </w:rPr>
              <w:t xml:space="preserve">   0,90</w:t>
            </w:r>
          </w:p>
          <w:p w:rsidR="00613807" w:rsidRPr="001D519E" w:rsidRDefault="00613807" w:rsidP="003E042D">
            <w:pPr>
              <w:pStyle w:val="NoSpacing"/>
              <w:ind w:firstLine="882"/>
              <w:rPr>
                <w:rFonts w:eastAsia="Arial Unicode MS"/>
                <w:sz w:val="20"/>
                <w:szCs w:val="20"/>
              </w:rPr>
            </w:pPr>
          </w:p>
        </w:tc>
      </w:tr>
      <w:tr w:rsidR="00613807" w:rsidRPr="000378E7" w:rsidTr="001D519E">
        <w:trPr>
          <w:trHeight w:val="664"/>
          <w:jc w:val="center"/>
        </w:trPr>
        <w:tc>
          <w:tcPr>
            <w:tcW w:w="2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358"/>
              <w:rPr>
                <w:sz w:val="20"/>
                <w:szCs w:val="20"/>
              </w:rPr>
            </w:pPr>
            <w:r w:rsidRPr="001D519E">
              <w:rPr>
                <w:sz w:val="20"/>
                <w:szCs w:val="20"/>
              </w:rPr>
              <w:t>RMR</w:t>
            </w:r>
          </w:p>
        </w:tc>
        <w:tc>
          <w:tcPr>
            <w:tcW w:w="28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13807" w:rsidRPr="001D519E" w:rsidRDefault="00613807" w:rsidP="003E042D">
            <w:pPr>
              <w:pStyle w:val="NoSpacing"/>
              <w:ind w:firstLine="882"/>
              <w:rPr>
                <w:rFonts w:eastAsia="Arial Unicode MS"/>
                <w:sz w:val="20"/>
                <w:szCs w:val="20"/>
              </w:rPr>
            </w:pPr>
            <w:r w:rsidRPr="001D519E">
              <w:rPr>
                <w:rFonts w:eastAsia="Arial Unicode MS"/>
                <w:sz w:val="20"/>
                <w:szCs w:val="20"/>
              </w:rPr>
              <w:t>0,04</w:t>
            </w:r>
            <w:r w:rsidRPr="001D519E">
              <w:rPr>
                <w:rFonts w:eastAsia="Arial Unicode MS"/>
                <w:sz w:val="20"/>
                <w:szCs w:val="20"/>
                <w:lang w:val="id-ID"/>
              </w:rPr>
              <w:t>0</w:t>
            </w:r>
            <w:r w:rsidRPr="001D519E">
              <w:rPr>
                <w:rFonts w:eastAsia="Arial Unicode MS"/>
                <w:sz w:val="20"/>
                <w:szCs w:val="20"/>
              </w:rPr>
              <w:t>*</w:t>
            </w:r>
          </w:p>
        </w:tc>
        <w:tc>
          <w:tcPr>
            <w:tcW w:w="2860" w:type="dxa"/>
            <w:tcBorders>
              <w:top w:val="single" w:sz="4" w:space="0" w:color="auto"/>
              <w:left w:val="single" w:sz="4" w:space="0" w:color="auto"/>
              <w:bottom w:val="single" w:sz="4" w:space="0" w:color="auto"/>
              <w:right w:val="single" w:sz="4" w:space="0" w:color="auto"/>
            </w:tcBorders>
          </w:tcPr>
          <w:p w:rsidR="00613807" w:rsidRPr="001D519E" w:rsidRDefault="00613807" w:rsidP="003E042D">
            <w:pPr>
              <w:widowControl w:val="0"/>
              <w:tabs>
                <w:tab w:val="left" w:pos="360"/>
              </w:tabs>
              <w:autoSpaceDE w:val="0"/>
              <w:autoSpaceDN w:val="0"/>
              <w:adjustRightInd w:val="0"/>
              <w:ind w:left="245"/>
              <w:jc w:val="both"/>
              <w:rPr>
                <w:rFonts w:ascii="Times New Roman" w:hAnsi="Times New Roman" w:cs="Times New Roman"/>
                <w:sz w:val="20"/>
                <w:szCs w:val="20"/>
              </w:rPr>
            </w:pPr>
            <w:r w:rsidRPr="001D519E">
              <w:rPr>
                <w:rFonts w:ascii="Times New Roman" w:eastAsia="Calibri" w:hAnsi="Times New Roman" w:cs="Times New Roman"/>
                <w:sz w:val="20"/>
                <w:szCs w:val="20"/>
              </w:rPr>
              <w:object w:dxaOrig="200" w:dyaOrig="240">
                <v:shape id="_x0000_i1034" type="#_x0000_t75" style="width:8.85pt;height:12.9pt" o:ole="">
                  <v:imagedata r:id="rId12" o:title=""/>
                </v:shape>
                <o:OLEObject Type="Embed" ProgID="Equation.3" ShapeID="_x0000_i1034" DrawAspect="Content" ObjectID="_1459751131" r:id="rId22"/>
              </w:object>
            </w:r>
            <w:r w:rsidRPr="001D519E">
              <w:rPr>
                <w:rFonts w:ascii="Times New Roman" w:hAnsi="Times New Roman" w:cs="Times New Roman"/>
                <w:sz w:val="20"/>
                <w:szCs w:val="20"/>
              </w:rPr>
              <w:t xml:space="preserve">   0,08</w:t>
            </w:r>
          </w:p>
          <w:p w:rsidR="00613807" w:rsidRPr="001D519E" w:rsidRDefault="00613807" w:rsidP="003E042D">
            <w:pPr>
              <w:pStyle w:val="NoSpacing"/>
              <w:ind w:firstLine="882"/>
              <w:rPr>
                <w:rFonts w:eastAsia="Arial Unicode MS"/>
                <w:sz w:val="20"/>
                <w:szCs w:val="20"/>
              </w:rPr>
            </w:pPr>
          </w:p>
        </w:tc>
      </w:tr>
    </w:tbl>
    <w:p w:rsidR="00613807" w:rsidRPr="00A2703C" w:rsidRDefault="00613807" w:rsidP="00613807">
      <w:pPr>
        <w:pStyle w:val="BodyText"/>
        <w:rPr>
          <w:rFonts w:ascii="Times New Roman" w:hAnsi="Times New Roman"/>
          <w:sz w:val="24"/>
          <w:szCs w:val="24"/>
        </w:rPr>
      </w:pPr>
      <w:r w:rsidRPr="00A2703C">
        <w:rPr>
          <w:rFonts w:ascii="Times New Roman" w:hAnsi="Times New Roman"/>
          <w:sz w:val="24"/>
          <w:szCs w:val="24"/>
        </w:rPr>
        <w:t xml:space="preserve">                    *</w:t>
      </w:r>
      <w:r w:rsidR="00360866">
        <w:rPr>
          <w:rFonts w:ascii="Times New Roman" w:hAnsi="Times New Roman"/>
          <w:sz w:val="24"/>
          <w:szCs w:val="24"/>
        </w:rPr>
        <w:t>qualified as good model</w:t>
      </w:r>
    </w:p>
    <w:p w:rsidR="00613807" w:rsidRPr="002F1CFE" w:rsidRDefault="000A3816" w:rsidP="001D519E">
      <w:pPr>
        <w:pStyle w:val="BodyText"/>
        <w:spacing w:line="360" w:lineRule="auto"/>
        <w:rPr>
          <w:rFonts w:ascii="Times New Roman" w:hAnsi="Times New Roman"/>
          <w:sz w:val="20"/>
          <w:szCs w:val="20"/>
          <w:lang w:val="fi-FI"/>
        </w:rPr>
      </w:pPr>
      <w:r w:rsidRPr="002F1CFE">
        <w:rPr>
          <w:rFonts w:ascii="Times New Roman" w:hAnsi="Times New Roman"/>
          <w:sz w:val="20"/>
          <w:szCs w:val="20"/>
          <w:lang w:val="fi-FI"/>
        </w:rPr>
        <w:t>The following is the elaboration of the goodness of fit of each model:</w:t>
      </w:r>
    </w:p>
    <w:p w:rsidR="00613807" w:rsidRPr="002F1CFE" w:rsidRDefault="000A3816" w:rsidP="002F1CFE">
      <w:pPr>
        <w:pStyle w:val="BodyText"/>
        <w:numPr>
          <w:ilvl w:val="0"/>
          <w:numId w:val="14"/>
        </w:numPr>
        <w:spacing w:after="0" w:line="240" w:lineRule="auto"/>
        <w:jc w:val="both"/>
        <w:rPr>
          <w:rFonts w:ascii="Times New Roman" w:hAnsi="Times New Roman"/>
          <w:sz w:val="20"/>
          <w:szCs w:val="20"/>
          <w:lang w:val="fi-FI"/>
        </w:rPr>
      </w:pPr>
      <w:r w:rsidRPr="002F1CFE">
        <w:rPr>
          <w:rFonts w:ascii="Times New Roman" w:hAnsi="Times New Roman"/>
          <w:sz w:val="20"/>
          <w:szCs w:val="20"/>
          <w:lang w:val="fi-FI"/>
        </w:rPr>
        <w:t>The result of the  test on</w:t>
      </w:r>
      <w:r w:rsidR="00613807" w:rsidRPr="002F1CFE">
        <w:rPr>
          <w:rFonts w:ascii="Times New Roman" w:hAnsi="Times New Roman"/>
          <w:sz w:val="20"/>
          <w:szCs w:val="20"/>
          <w:lang w:val="fi-FI"/>
        </w:rPr>
        <w:t xml:space="preserve"> </w:t>
      </w:r>
      <w:r w:rsidR="00613807" w:rsidRPr="002F1CFE">
        <w:rPr>
          <w:rFonts w:ascii="Times New Roman" w:hAnsi="Times New Roman"/>
          <w:sz w:val="20"/>
          <w:szCs w:val="20"/>
        </w:rPr>
        <w:sym w:font="Symbol" w:char="F063"/>
      </w:r>
      <w:r w:rsidR="00613807" w:rsidRPr="002F1CFE">
        <w:rPr>
          <w:rFonts w:ascii="Times New Roman" w:hAnsi="Times New Roman"/>
          <w:sz w:val="20"/>
          <w:szCs w:val="20"/>
          <w:vertAlign w:val="superscript"/>
          <w:lang w:val="fi-FI"/>
        </w:rPr>
        <w:t>2</w:t>
      </w:r>
      <w:r w:rsidR="00613807" w:rsidRPr="002F1CFE">
        <w:rPr>
          <w:rFonts w:ascii="Times New Roman" w:hAnsi="Times New Roman"/>
          <w:sz w:val="20"/>
          <w:szCs w:val="20"/>
          <w:lang w:val="fi-FI"/>
        </w:rPr>
        <w:t xml:space="preserve"> (Chi square) </w:t>
      </w:r>
      <w:r w:rsidRPr="002F1CFE">
        <w:rPr>
          <w:rFonts w:ascii="Times New Roman" w:hAnsi="Times New Roman"/>
          <w:sz w:val="20"/>
          <w:szCs w:val="20"/>
          <w:lang w:val="fi-FI"/>
        </w:rPr>
        <w:t>obtains the value of</w:t>
      </w:r>
      <w:r w:rsidR="00613807" w:rsidRPr="002F1CFE">
        <w:rPr>
          <w:rFonts w:ascii="Times New Roman" w:hAnsi="Times New Roman"/>
          <w:sz w:val="20"/>
          <w:szCs w:val="20"/>
          <w:lang w:val="fi-FI"/>
        </w:rPr>
        <w:t xml:space="preserve"> </w:t>
      </w:r>
      <w:r w:rsidR="00613807" w:rsidRPr="002F1CFE">
        <w:rPr>
          <w:rFonts w:ascii="Times New Roman" w:hAnsi="Times New Roman"/>
          <w:sz w:val="20"/>
          <w:szCs w:val="20"/>
          <w:lang w:val="id-ID"/>
        </w:rPr>
        <w:t>81</w:t>
      </w:r>
      <w:r w:rsidRPr="002F1CFE">
        <w:rPr>
          <w:rFonts w:ascii="Times New Roman" w:hAnsi="Times New Roman"/>
          <w:sz w:val="20"/>
          <w:szCs w:val="20"/>
          <w:lang w:val="fi-FI"/>
        </w:rPr>
        <w:t>.</w:t>
      </w:r>
      <w:r w:rsidR="00613807" w:rsidRPr="002F1CFE">
        <w:rPr>
          <w:rFonts w:ascii="Times New Roman" w:hAnsi="Times New Roman"/>
          <w:sz w:val="20"/>
          <w:szCs w:val="20"/>
          <w:lang w:val="id-ID"/>
        </w:rPr>
        <w:t>03</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 xml:space="preserve">with </w:t>
      </w:r>
      <w:r w:rsidR="00613807" w:rsidRPr="002F1CFE">
        <w:rPr>
          <w:rFonts w:ascii="Times New Roman" w:hAnsi="Times New Roman"/>
          <w:i/>
          <w:sz w:val="20"/>
          <w:szCs w:val="20"/>
          <w:lang w:val="fi-FI"/>
        </w:rPr>
        <w:t>p-value</w:t>
      </w:r>
      <w:r w:rsidRPr="002F1CFE">
        <w:rPr>
          <w:rFonts w:ascii="Times New Roman" w:hAnsi="Times New Roman"/>
          <w:sz w:val="20"/>
          <w:szCs w:val="20"/>
          <w:lang w:val="fi-FI"/>
        </w:rPr>
        <w:t xml:space="preserve"> = 0.</w:t>
      </w:r>
      <w:r w:rsidR="00613807" w:rsidRPr="002F1CFE">
        <w:rPr>
          <w:rFonts w:ascii="Times New Roman" w:hAnsi="Times New Roman"/>
          <w:sz w:val="20"/>
          <w:szCs w:val="20"/>
          <w:lang w:val="fi-FI"/>
        </w:rPr>
        <w:t>0</w:t>
      </w:r>
      <w:r w:rsidR="00613807" w:rsidRPr="002F1CFE">
        <w:rPr>
          <w:rFonts w:ascii="Times New Roman" w:hAnsi="Times New Roman"/>
          <w:sz w:val="20"/>
          <w:szCs w:val="20"/>
          <w:lang w:val="id-ID"/>
        </w:rPr>
        <w:t>00</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 xml:space="preserve">According to </w:t>
      </w:r>
      <w:r w:rsidR="00613807" w:rsidRPr="002F1CFE">
        <w:rPr>
          <w:rFonts w:ascii="Times New Roman" w:hAnsi="Times New Roman"/>
          <w:b/>
          <w:sz w:val="20"/>
          <w:szCs w:val="20"/>
          <w:lang w:val="fi-FI"/>
        </w:rPr>
        <w:t xml:space="preserve">Hair </w:t>
      </w:r>
      <w:r w:rsidR="00613807" w:rsidRPr="002F1CFE">
        <w:rPr>
          <w:rFonts w:ascii="Times New Roman" w:hAnsi="Times New Roman"/>
          <w:b/>
          <w:i/>
          <w:sz w:val="20"/>
          <w:szCs w:val="20"/>
          <w:lang w:val="fi-FI"/>
        </w:rPr>
        <w:t>et al</w:t>
      </w:r>
      <w:r w:rsidRPr="002F1CFE">
        <w:rPr>
          <w:rFonts w:ascii="Times New Roman" w:hAnsi="Times New Roman"/>
          <w:sz w:val="20"/>
          <w:szCs w:val="20"/>
          <w:lang w:val="fi-FI"/>
        </w:rPr>
        <w:t xml:space="preserve">, (2006: </w:t>
      </w:r>
      <w:r w:rsidR="00613807" w:rsidRPr="002F1CFE">
        <w:rPr>
          <w:rFonts w:ascii="Times New Roman" w:hAnsi="Times New Roman"/>
          <w:sz w:val="20"/>
          <w:szCs w:val="20"/>
          <w:lang w:val="fi-FI"/>
        </w:rPr>
        <w:t xml:space="preserve">746) </w:t>
      </w:r>
      <w:r w:rsidRPr="002F1CFE">
        <w:rPr>
          <w:rFonts w:ascii="Times New Roman" w:hAnsi="Times New Roman"/>
          <w:sz w:val="20"/>
          <w:szCs w:val="20"/>
          <w:lang w:val="fi-FI"/>
        </w:rPr>
        <w:t xml:space="preserve">in the </w:t>
      </w:r>
      <w:r w:rsidR="00613807" w:rsidRPr="002F1CFE">
        <w:rPr>
          <w:rFonts w:ascii="Times New Roman" w:hAnsi="Times New Roman"/>
          <w:i/>
          <w:sz w:val="20"/>
          <w:szCs w:val="20"/>
          <w:lang w:val="fi-FI"/>
        </w:rPr>
        <w:t>sturctural equation modeling</w:t>
      </w:r>
      <w:r w:rsidRPr="002F1CFE">
        <w:rPr>
          <w:rFonts w:ascii="Times New Roman" w:hAnsi="Times New Roman"/>
          <w:i/>
          <w:sz w:val="20"/>
          <w:szCs w:val="20"/>
          <w:lang w:val="fi-FI"/>
        </w:rPr>
        <w:t>,</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 xml:space="preserve">small </w:t>
      </w:r>
      <w:r w:rsidR="00613807" w:rsidRPr="002F1CFE">
        <w:rPr>
          <w:rFonts w:ascii="Times New Roman" w:hAnsi="Times New Roman"/>
          <w:i/>
          <w:sz w:val="20"/>
          <w:szCs w:val="20"/>
          <w:lang w:val="fi-FI"/>
        </w:rPr>
        <w:t>p-value</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is not expected (statitiscally significant)</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As we can see in the table above</w:t>
      </w:r>
      <w:r w:rsidR="00613807" w:rsidRPr="002F1CFE">
        <w:rPr>
          <w:rFonts w:ascii="Times New Roman" w:hAnsi="Times New Roman"/>
          <w:sz w:val="20"/>
          <w:szCs w:val="20"/>
          <w:lang w:val="fi-FI"/>
        </w:rPr>
        <w:t xml:space="preserve"> </w:t>
      </w:r>
      <w:r w:rsidR="00613807" w:rsidRPr="002F1CFE">
        <w:rPr>
          <w:rFonts w:ascii="Times New Roman" w:hAnsi="Times New Roman"/>
          <w:i/>
          <w:sz w:val="20"/>
          <w:szCs w:val="20"/>
          <w:lang w:val="fi-FI"/>
        </w:rPr>
        <w:t>p-value</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is smaller than 0.</w:t>
      </w:r>
      <w:r w:rsidR="00613807" w:rsidRPr="002F1CFE">
        <w:rPr>
          <w:rFonts w:ascii="Times New Roman" w:hAnsi="Times New Roman"/>
          <w:sz w:val="20"/>
          <w:szCs w:val="20"/>
          <w:lang w:val="fi-FI"/>
        </w:rPr>
        <w:t>05</w:t>
      </w:r>
      <w:r w:rsidRPr="002F1CFE">
        <w:rPr>
          <w:rFonts w:ascii="Times New Roman" w:hAnsi="Times New Roman"/>
          <w:sz w:val="20"/>
          <w:szCs w:val="20"/>
          <w:lang w:val="fi-FI"/>
        </w:rPr>
        <w:t xml:space="preserve"> showing that the</w:t>
      </w:r>
      <w:r w:rsidR="00613807" w:rsidRPr="002F1CFE">
        <w:rPr>
          <w:rFonts w:ascii="Times New Roman" w:hAnsi="Times New Roman"/>
          <w:sz w:val="20"/>
          <w:szCs w:val="20"/>
          <w:lang w:val="fi-FI"/>
        </w:rPr>
        <w:t xml:space="preserve"> </w:t>
      </w:r>
      <w:r w:rsidR="00613807" w:rsidRPr="002F1CFE">
        <w:rPr>
          <w:rFonts w:ascii="Times New Roman" w:hAnsi="Times New Roman"/>
          <w:sz w:val="20"/>
          <w:szCs w:val="20"/>
        </w:rPr>
        <w:sym w:font="Symbol" w:char="F063"/>
      </w:r>
      <w:r w:rsidR="00613807" w:rsidRPr="002F1CFE">
        <w:rPr>
          <w:rFonts w:ascii="Times New Roman" w:hAnsi="Times New Roman"/>
          <w:sz w:val="20"/>
          <w:szCs w:val="20"/>
          <w:vertAlign w:val="superscript"/>
          <w:lang w:val="fi-FI"/>
        </w:rPr>
        <w:t>2</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test is significant</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This indicates that the model does not fit.</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However, still according to</w:t>
      </w:r>
      <w:r w:rsidR="00613807" w:rsidRPr="002F1CFE">
        <w:rPr>
          <w:rFonts w:ascii="Times New Roman" w:hAnsi="Times New Roman"/>
          <w:sz w:val="20"/>
          <w:szCs w:val="20"/>
          <w:lang w:val="fi-FI"/>
        </w:rPr>
        <w:t xml:space="preserve"> </w:t>
      </w:r>
      <w:r w:rsidR="00613807" w:rsidRPr="002F1CFE">
        <w:rPr>
          <w:rFonts w:ascii="Times New Roman" w:hAnsi="Times New Roman"/>
          <w:b/>
          <w:sz w:val="20"/>
          <w:szCs w:val="20"/>
          <w:lang w:val="fi-FI"/>
        </w:rPr>
        <w:t xml:space="preserve">Hair </w:t>
      </w:r>
      <w:r w:rsidR="00613807" w:rsidRPr="002F1CFE">
        <w:rPr>
          <w:rFonts w:ascii="Times New Roman" w:hAnsi="Times New Roman"/>
          <w:b/>
          <w:i/>
          <w:sz w:val="20"/>
          <w:szCs w:val="20"/>
          <w:lang w:val="fi-FI"/>
        </w:rPr>
        <w:t>et al</w:t>
      </w:r>
      <w:r w:rsidRPr="002F1CFE">
        <w:rPr>
          <w:rFonts w:ascii="Times New Roman" w:hAnsi="Times New Roman"/>
          <w:sz w:val="20"/>
          <w:szCs w:val="20"/>
          <w:lang w:val="fi-FI"/>
        </w:rPr>
        <w:t xml:space="preserve">, (2006: </w:t>
      </w:r>
      <w:r w:rsidR="00613807" w:rsidRPr="002F1CFE">
        <w:rPr>
          <w:rFonts w:ascii="Times New Roman" w:hAnsi="Times New Roman"/>
          <w:sz w:val="20"/>
          <w:szCs w:val="20"/>
          <w:lang w:val="fi-FI"/>
        </w:rPr>
        <w:t xml:space="preserve">747), </w:t>
      </w:r>
      <w:r w:rsidRPr="002F1CFE">
        <w:rPr>
          <w:rFonts w:ascii="Times New Roman" w:hAnsi="Times New Roman"/>
          <w:sz w:val="20"/>
          <w:szCs w:val="20"/>
          <w:lang w:val="fi-FI"/>
        </w:rPr>
        <w:t xml:space="preserve">since it is difficult to obtain greater </w:t>
      </w:r>
      <w:r w:rsidR="00613807" w:rsidRPr="002F1CFE">
        <w:rPr>
          <w:rFonts w:ascii="Times New Roman" w:hAnsi="Times New Roman"/>
          <w:i/>
          <w:sz w:val="20"/>
          <w:szCs w:val="20"/>
          <w:lang w:val="fi-FI"/>
        </w:rPr>
        <w:t>p-value</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than 0.</w:t>
      </w:r>
      <w:r w:rsidR="00613807" w:rsidRPr="002F1CFE">
        <w:rPr>
          <w:rFonts w:ascii="Times New Roman" w:hAnsi="Times New Roman"/>
          <w:sz w:val="20"/>
          <w:szCs w:val="20"/>
          <w:lang w:val="fi-FI"/>
        </w:rPr>
        <w:t>05</w:t>
      </w:r>
      <w:r w:rsidRPr="002F1CFE">
        <w:rPr>
          <w:rFonts w:ascii="Times New Roman" w:hAnsi="Times New Roman"/>
          <w:sz w:val="20"/>
          <w:szCs w:val="20"/>
          <w:lang w:val="fi-FI"/>
        </w:rPr>
        <w:t xml:space="preserve">, </w:t>
      </w:r>
      <w:r w:rsidR="00F72837" w:rsidRPr="002F1CFE">
        <w:rPr>
          <w:rFonts w:ascii="Times New Roman" w:hAnsi="Times New Roman"/>
          <w:sz w:val="20"/>
          <w:szCs w:val="20"/>
          <w:lang w:val="fi-FI"/>
        </w:rPr>
        <w:t>several other tests are developed.</w:t>
      </w:r>
    </w:p>
    <w:p w:rsidR="00613807" w:rsidRPr="002F1CFE" w:rsidRDefault="00F72837" w:rsidP="002F1CFE">
      <w:pPr>
        <w:pStyle w:val="BodyText"/>
        <w:numPr>
          <w:ilvl w:val="0"/>
          <w:numId w:val="14"/>
        </w:numPr>
        <w:tabs>
          <w:tab w:val="clear" w:pos="720"/>
          <w:tab w:val="num" w:pos="-1260"/>
        </w:tabs>
        <w:spacing w:after="0" w:line="240" w:lineRule="auto"/>
        <w:jc w:val="both"/>
        <w:rPr>
          <w:rFonts w:ascii="Times New Roman" w:hAnsi="Times New Roman"/>
          <w:sz w:val="20"/>
          <w:szCs w:val="20"/>
          <w:lang w:val="fi-FI"/>
        </w:rPr>
      </w:pPr>
      <w:r w:rsidRPr="002F1CFE">
        <w:rPr>
          <w:rFonts w:ascii="Times New Roman" w:hAnsi="Times New Roman"/>
          <w:sz w:val="20"/>
          <w:szCs w:val="20"/>
          <w:lang w:val="fi-FI"/>
        </w:rPr>
        <w:t xml:space="preserve">Another model which still has the </w:t>
      </w:r>
      <w:r w:rsidR="00613807" w:rsidRPr="002F1CFE">
        <w:rPr>
          <w:rFonts w:ascii="Times New Roman" w:hAnsi="Times New Roman"/>
          <w:sz w:val="20"/>
          <w:szCs w:val="20"/>
        </w:rPr>
        <w:sym w:font="Symbol" w:char="F063"/>
      </w:r>
      <w:r w:rsidRPr="002F1CFE">
        <w:rPr>
          <w:rFonts w:ascii="Times New Roman" w:hAnsi="Times New Roman"/>
          <w:sz w:val="20"/>
          <w:szCs w:val="20"/>
          <w:vertAlign w:val="superscript"/>
          <w:lang w:val="fi-FI"/>
        </w:rPr>
        <w:t xml:space="preserve">2 </w:t>
      </w:r>
      <w:r w:rsidRPr="002F1CFE">
        <w:rPr>
          <w:rFonts w:ascii="Times New Roman" w:hAnsi="Times New Roman"/>
          <w:sz w:val="20"/>
          <w:szCs w:val="20"/>
          <w:lang w:val="fi-FI"/>
        </w:rPr>
        <w:t>test is RMSEA (</w:t>
      </w:r>
      <w:r w:rsidR="00613807" w:rsidRPr="002F1CFE">
        <w:rPr>
          <w:rFonts w:ascii="Times New Roman" w:eastAsia="MS Mincho" w:hAnsi="Times New Roman"/>
          <w:i/>
          <w:iCs/>
          <w:sz w:val="20"/>
          <w:szCs w:val="20"/>
          <w:lang w:val="fi-FI"/>
        </w:rPr>
        <w:t>Root Mean Square Error of Approximation</w:t>
      </w:r>
      <w:r w:rsidRPr="002F1CFE">
        <w:rPr>
          <w:rFonts w:ascii="Times New Roman" w:eastAsia="MS Mincho" w:hAnsi="Times New Roman"/>
          <w:i/>
          <w:iCs/>
          <w:sz w:val="20"/>
          <w:szCs w:val="20"/>
          <w:lang w:val="fi-FI"/>
        </w:rPr>
        <w:t>)</w:t>
      </w:r>
      <w:r w:rsidR="00613807" w:rsidRPr="002F1CFE">
        <w:rPr>
          <w:rFonts w:ascii="Times New Roman" w:eastAsia="MS Mincho" w:hAnsi="Times New Roman"/>
          <w:iCs/>
          <w:sz w:val="20"/>
          <w:szCs w:val="20"/>
          <w:lang w:val="fi-FI"/>
        </w:rPr>
        <w:t>.</w:t>
      </w:r>
      <w:r w:rsidR="00613807" w:rsidRPr="002F1CFE">
        <w:rPr>
          <w:rFonts w:ascii="Times New Roman" w:hAnsi="Times New Roman"/>
          <w:sz w:val="20"/>
          <w:szCs w:val="20"/>
          <w:lang w:val="fi-FI"/>
        </w:rPr>
        <w:t xml:space="preserve"> </w:t>
      </w:r>
      <w:r w:rsidRPr="002F1CFE">
        <w:rPr>
          <w:rFonts w:ascii="Times New Roman" w:hAnsi="Times New Roman"/>
          <w:sz w:val="20"/>
          <w:szCs w:val="20"/>
          <w:lang w:val="fi-FI"/>
        </w:rPr>
        <w:t>Ome of these values are still debatable, but according to</w:t>
      </w:r>
      <w:r w:rsidR="00613807" w:rsidRPr="002F1CFE">
        <w:rPr>
          <w:rFonts w:ascii="Times New Roman" w:hAnsi="Times New Roman"/>
          <w:sz w:val="20"/>
          <w:szCs w:val="20"/>
          <w:lang w:val="fi-FI"/>
        </w:rPr>
        <w:t xml:space="preserve"> </w:t>
      </w:r>
      <w:r w:rsidR="00613807" w:rsidRPr="002F1CFE">
        <w:rPr>
          <w:rFonts w:ascii="Times New Roman" w:hAnsi="Times New Roman"/>
          <w:b/>
          <w:sz w:val="20"/>
          <w:szCs w:val="20"/>
          <w:lang w:val="fi-FI"/>
        </w:rPr>
        <w:t xml:space="preserve">Hair </w:t>
      </w:r>
      <w:r w:rsidR="00613807" w:rsidRPr="002F1CFE">
        <w:rPr>
          <w:rFonts w:ascii="Times New Roman" w:hAnsi="Times New Roman"/>
          <w:b/>
          <w:i/>
          <w:sz w:val="20"/>
          <w:szCs w:val="20"/>
          <w:lang w:val="fi-FI"/>
        </w:rPr>
        <w:t>et al</w:t>
      </w:r>
      <w:r w:rsidR="00613807" w:rsidRPr="002F1CFE">
        <w:rPr>
          <w:rFonts w:ascii="Times New Roman" w:hAnsi="Times New Roman"/>
          <w:sz w:val="20"/>
          <w:szCs w:val="20"/>
          <w:lang w:val="fi-FI"/>
        </w:rPr>
        <w:t>, (2006</w:t>
      </w:r>
      <w:r w:rsidRPr="002F1CFE">
        <w:rPr>
          <w:rFonts w:ascii="Times New Roman" w:hAnsi="Times New Roman"/>
          <w:sz w:val="20"/>
          <w:szCs w:val="20"/>
          <w:lang w:val="fi-FI"/>
        </w:rPr>
        <w:t xml:space="preserve">: </w:t>
      </w:r>
      <w:r w:rsidR="00613807" w:rsidRPr="002F1CFE">
        <w:rPr>
          <w:rFonts w:ascii="Times New Roman" w:hAnsi="Times New Roman"/>
          <w:sz w:val="20"/>
          <w:szCs w:val="20"/>
          <w:lang w:val="fi-FI"/>
        </w:rPr>
        <w:t>748)</w:t>
      </w:r>
      <w:r w:rsidRPr="002F1CFE">
        <w:rPr>
          <w:rFonts w:ascii="Times New Roman" w:hAnsi="Times New Roman"/>
          <w:sz w:val="20"/>
          <w:szCs w:val="20"/>
          <w:lang w:val="fi-FI"/>
        </w:rPr>
        <w:t>, if the value is below 0.</w:t>
      </w:r>
      <w:r w:rsidR="00613807" w:rsidRPr="002F1CFE">
        <w:rPr>
          <w:rFonts w:ascii="Times New Roman" w:hAnsi="Times New Roman"/>
          <w:sz w:val="20"/>
          <w:szCs w:val="20"/>
          <w:lang w:val="fi-FI"/>
        </w:rPr>
        <w:t>08</w:t>
      </w:r>
      <w:r w:rsidRPr="002F1CFE">
        <w:rPr>
          <w:rFonts w:ascii="Times New Roman" w:hAnsi="Times New Roman"/>
          <w:sz w:val="20"/>
          <w:szCs w:val="20"/>
          <w:lang w:val="fi-FI"/>
        </w:rPr>
        <w:t>, the model is acceptable.</w:t>
      </w:r>
    </w:p>
    <w:p w:rsidR="00613807" w:rsidRPr="002F1CFE" w:rsidRDefault="0023060C" w:rsidP="002F1CFE">
      <w:pPr>
        <w:pStyle w:val="BodyText"/>
        <w:numPr>
          <w:ilvl w:val="0"/>
          <w:numId w:val="14"/>
        </w:numPr>
        <w:tabs>
          <w:tab w:val="clear" w:pos="720"/>
          <w:tab w:val="num" w:pos="-1260"/>
        </w:tabs>
        <w:spacing w:after="0" w:line="240" w:lineRule="auto"/>
        <w:jc w:val="both"/>
        <w:rPr>
          <w:rFonts w:ascii="Times New Roman" w:hAnsi="Times New Roman"/>
          <w:sz w:val="20"/>
          <w:szCs w:val="20"/>
          <w:lang w:val="sv-SE"/>
        </w:rPr>
      </w:pPr>
      <w:r w:rsidRPr="002F1CFE">
        <w:rPr>
          <w:rFonts w:ascii="Times New Roman" w:hAnsi="Times New Roman"/>
          <w:sz w:val="20"/>
          <w:szCs w:val="20"/>
          <w:lang w:val="sv-SE"/>
        </w:rPr>
        <w:t>Looking at the value of</w:t>
      </w:r>
      <w:r w:rsidR="00613807" w:rsidRPr="002F1CFE">
        <w:rPr>
          <w:rFonts w:ascii="Times New Roman" w:hAnsi="Times New Roman"/>
          <w:sz w:val="20"/>
          <w:szCs w:val="20"/>
          <w:lang w:val="sv-SE"/>
        </w:rPr>
        <w:t xml:space="preserve"> GFI (</w:t>
      </w:r>
      <w:r w:rsidR="00613807" w:rsidRPr="002F1CFE">
        <w:rPr>
          <w:rFonts w:ascii="Times New Roman" w:eastAsia="MS Mincho" w:hAnsi="Times New Roman"/>
          <w:i/>
          <w:iCs/>
          <w:sz w:val="20"/>
          <w:szCs w:val="20"/>
          <w:lang w:val="sv-SE"/>
        </w:rPr>
        <w:t>Goodness of Fit Index</w:t>
      </w:r>
      <w:r w:rsidR="00613807" w:rsidRPr="002F1CFE">
        <w:rPr>
          <w:rFonts w:ascii="Times New Roman" w:eastAsia="MS Mincho" w:hAnsi="Times New Roman"/>
          <w:sz w:val="20"/>
          <w:szCs w:val="20"/>
          <w:lang w:val="sv-SE"/>
        </w:rPr>
        <w:t>)</w:t>
      </w:r>
      <w:r w:rsidRPr="002F1CFE">
        <w:rPr>
          <w:rFonts w:ascii="Times New Roman" w:eastAsia="MS Mincho" w:hAnsi="Times New Roman"/>
          <w:sz w:val="20"/>
          <w:szCs w:val="20"/>
          <w:lang w:val="sv-SE"/>
        </w:rPr>
        <w:t xml:space="preserve"> for the research model, </w:t>
      </w:r>
      <w:r w:rsidRPr="002F1CFE">
        <w:rPr>
          <w:rFonts w:ascii="Times New Roman" w:hAnsi="Times New Roman"/>
          <w:sz w:val="20"/>
          <w:szCs w:val="20"/>
          <w:lang w:val="sv-SE"/>
        </w:rPr>
        <w:t>0.</w:t>
      </w:r>
      <w:r w:rsidR="00613807" w:rsidRPr="002F1CFE">
        <w:rPr>
          <w:rFonts w:ascii="Times New Roman" w:hAnsi="Times New Roman"/>
          <w:sz w:val="20"/>
          <w:szCs w:val="20"/>
          <w:lang w:val="sv-SE"/>
        </w:rPr>
        <w:t>9</w:t>
      </w:r>
      <w:r w:rsidR="00613807" w:rsidRPr="002F1CFE">
        <w:rPr>
          <w:rFonts w:ascii="Times New Roman" w:hAnsi="Times New Roman"/>
          <w:sz w:val="20"/>
          <w:szCs w:val="20"/>
          <w:lang w:val="id-ID"/>
        </w:rPr>
        <w:t>46</w:t>
      </w:r>
      <w:r w:rsidRPr="002F1CFE">
        <w:rPr>
          <w:rFonts w:ascii="Times New Roman" w:hAnsi="Times New Roman"/>
          <w:sz w:val="20"/>
          <w:szCs w:val="20"/>
        </w:rPr>
        <w:t xml:space="preserve"> shows that the model criteria is good as stated by</w:t>
      </w:r>
      <w:r w:rsidR="00613807" w:rsidRPr="002F1CFE">
        <w:rPr>
          <w:rFonts w:ascii="Times New Roman" w:hAnsi="Times New Roman"/>
          <w:sz w:val="20"/>
          <w:szCs w:val="20"/>
          <w:lang w:val="sv-SE"/>
        </w:rPr>
        <w:t xml:space="preserve"> </w:t>
      </w:r>
      <w:r w:rsidR="00613807" w:rsidRPr="002F1CFE">
        <w:rPr>
          <w:rFonts w:ascii="Times New Roman" w:hAnsi="Times New Roman"/>
          <w:b/>
          <w:sz w:val="20"/>
          <w:szCs w:val="20"/>
          <w:lang w:val="fi-FI"/>
        </w:rPr>
        <w:t xml:space="preserve">Hair </w:t>
      </w:r>
      <w:r w:rsidR="00613807" w:rsidRPr="002F1CFE">
        <w:rPr>
          <w:rFonts w:ascii="Times New Roman" w:hAnsi="Times New Roman"/>
          <w:b/>
          <w:i/>
          <w:sz w:val="20"/>
          <w:szCs w:val="20"/>
          <w:lang w:val="fi-FI"/>
        </w:rPr>
        <w:t>et al</w:t>
      </w:r>
      <w:r w:rsidRPr="002F1CFE">
        <w:rPr>
          <w:rFonts w:ascii="Times New Roman" w:hAnsi="Times New Roman"/>
          <w:sz w:val="20"/>
          <w:szCs w:val="20"/>
          <w:lang w:val="fi-FI"/>
        </w:rPr>
        <w:t xml:space="preserve">, (2006: </w:t>
      </w:r>
      <w:r w:rsidR="00613807" w:rsidRPr="002F1CFE">
        <w:rPr>
          <w:rFonts w:ascii="Times New Roman" w:hAnsi="Times New Roman"/>
          <w:sz w:val="20"/>
          <w:szCs w:val="20"/>
          <w:lang w:val="fi-FI"/>
        </w:rPr>
        <w:t xml:space="preserve">747) </w:t>
      </w:r>
      <w:r w:rsidRPr="002F1CFE">
        <w:rPr>
          <w:rFonts w:ascii="Times New Roman" w:hAnsi="Times New Roman"/>
          <w:sz w:val="20"/>
          <w:szCs w:val="20"/>
          <w:lang w:val="fi-FI"/>
        </w:rPr>
        <w:t>tha the</w:t>
      </w:r>
      <w:r w:rsidR="00613807" w:rsidRPr="002F1CFE">
        <w:rPr>
          <w:rFonts w:ascii="Times New Roman" w:hAnsi="Times New Roman"/>
          <w:sz w:val="20"/>
          <w:szCs w:val="20"/>
          <w:lang w:val="sv-SE"/>
        </w:rPr>
        <w:t xml:space="preserve"> GFI </w:t>
      </w:r>
      <w:r w:rsidRPr="002F1CFE">
        <w:rPr>
          <w:rFonts w:ascii="Times New Roman" w:hAnsi="Times New Roman"/>
          <w:sz w:val="20"/>
          <w:szCs w:val="20"/>
          <w:lang w:val="sv-SE"/>
        </w:rPr>
        <w:t>value greater than 0.</w:t>
      </w:r>
      <w:r w:rsidR="00613807" w:rsidRPr="002F1CFE">
        <w:rPr>
          <w:rFonts w:ascii="Times New Roman" w:hAnsi="Times New Roman"/>
          <w:sz w:val="20"/>
          <w:szCs w:val="20"/>
          <w:lang w:val="sv-SE"/>
        </w:rPr>
        <w:t xml:space="preserve">90 </w:t>
      </w:r>
      <w:r w:rsidRPr="002F1CFE">
        <w:rPr>
          <w:rFonts w:ascii="Times New Roman" w:hAnsi="Times New Roman"/>
          <w:sz w:val="20"/>
          <w:szCs w:val="20"/>
          <w:lang w:val="sv-SE"/>
        </w:rPr>
        <w:t>shows a good model</w:t>
      </w:r>
      <w:r w:rsidR="00613807" w:rsidRPr="002F1CFE">
        <w:rPr>
          <w:rFonts w:ascii="Times New Roman" w:hAnsi="Times New Roman"/>
          <w:sz w:val="20"/>
          <w:szCs w:val="20"/>
          <w:lang w:val="sv-SE"/>
        </w:rPr>
        <w:t>.</w:t>
      </w:r>
    </w:p>
    <w:p w:rsidR="00613807" w:rsidRPr="002F1CFE" w:rsidRDefault="0023060C" w:rsidP="002F1CFE">
      <w:pPr>
        <w:pStyle w:val="BodyText"/>
        <w:numPr>
          <w:ilvl w:val="0"/>
          <w:numId w:val="14"/>
        </w:numPr>
        <w:tabs>
          <w:tab w:val="clear" w:pos="720"/>
          <w:tab w:val="num" w:pos="-1260"/>
        </w:tabs>
        <w:spacing w:after="0" w:line="240" w:lineRule="auto"/>
        <w:jc w:val="both"/>
        <w:rPr>
          <w:rFonts w:ascii="Times New Roman" w:hAnsi="Times New Roman"/>
          <w:sz w:val="20"/>
          <w:szCs w:val="20"/>
          <w:lang w:val="sv-SE"/>
        </w:rPr>
      </w:pPr>
      <w:r w:rsidRPr="002F1CFE">
        <w:rPr>
          <w:rFonts w:ascii="Times New Roman" w:hAnsi="Times New Roman"/>
          <w:sz w:val="20"/>
          <w:szCs w:val="20"/>
          <w:lang w:val="sv-SE"/>
        </w:rPr>
        <w:lastRenderedPageBreak/>
        <w:t xml:space="preserve">The value of the </w:t>
      </w:r>
      <w:r w:rsidR="00613807" w:rsidRPr="002F1CFE">
        <w:rPr>
          <w:rFonts w:ascii="Times New Roman" w:hAnsi="Times New Roman"/>
          <w:i/>
          <w:sz w:val="20"/>
          <w:szCs w:val="20"/>
          <w:lang w:val="sv-SE"/>
        </w:rPr>
        <w:t>Root Mean Square Residual</w:t>
      </w:r>
      <w:r w:rsidR="00613807" w:rsidRPr="002F1CFE">
        <w:rPr>
          <w:rFonts w:ascii="Times New Roman" w:hAnsi="Times New Roman"/>
          <w:sz w:val="20"/>
          <w:szCs w:val="20"/>
          <w:lang w:val="sv-SE"/>
        </w:rPr>
        <w:t xml:space="preserve"> (RMR)</w:t>
      </w:r>
      <w:r w:rsidRPr="002F1CFE">
        <w:rPr>
          <w:rFonts w:ascii="Times New Roman" w:hAnsi="Times New Roman"/>
          <w:sz w:val="20"/>
          <w:szCs w:val="20"/>
          <w:lang w:val="sv-SE"/>
        </w:rPr>
        <w:t xml:space="preserve"> is 0.</w:t>
      </w:r>
      <w:r w:rsidR="00613807" w:rsidRPr="002F1CFE">
        <w:rPr>
          <w:rFonts w:ascii="Times New Roman" w:hAnsi="Times New Roman"/>
          <w:sz w:val="20"/>
          <w:szCs w:val="20"/>
          <w:lang w:val="sv-SE"/>
        </w:rPr>
        <w:t>04</w:t>
      </w:r>
      <w:r w:rsidR="00613807" w:rsidRPr="002F1CFE">
        <w:rPr>
          <w:rFonts w:ascii="Times New Roman" w:hAnsi="Times New Roman"/>
          <w:sz w:val="20"/>
          <w:szCs w:val="20"/>
          <w:lang w:val="id-ID"/>
        </w:rPr>
        <w:t>0</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 xml:space="preserve">According to </w:t>
      </w:r>
      <w:r w:rsidR="00613807" w:rsidRPr="002F1CFE">
        <w:rPr>
          <w:rFonts w:ascii="Times New Roman" w:hAnsi="Times New Roman"/>
          <w:b/>
          <w:sz w:val="20"/>
          <w:szCs w:val="20"/>
          <w:lang w:val="fi-FI"/>
        </w:rPr>
        <w:t xml:space="preserve">Hair </w:t>
      </w:r>
      <w:r w:rsidR="00613807" w:rsidRPr="002F1CFE">
        <w:rPr>
          <w:rFonts w:ascii="Times New Roman" w:hAnsi="Times New Roman"/>
          <w:b/>
          <w:i/>
          <w:sz w:val="20"/>
          <w:szCs w:val="20"/>
          <w:lang w:val="fi-FI"/>
        </w:rPr>
        <w:t>et al</w:t>
      </w:r>
      <w:r w:rsidRPr="002F1CFE">
        <w:rPr>
          <w:rFonts w:ascii="Times New Roman" w:hAnsi="Times New Roman"/>
          <w:sz w:val="20"/>
          <w:szCs w:val="20"/>
          <w:lang w:val="fi-FI"/>
        </w:rPr>
        <w:t xml:space="preserve">, (2006: </w:t>
      </w:r>
      <w:r w:rsidR="00613807" w:rsidRPr="002F1CFE">
        <w:rPr>
          <w:rFonts w:ascii="Times New Roman" w:hAnsi="Times New Roman"/>
          <w:sz w:val="20"/>
          <w:szCs w:val="20"/>
          <w:lang w:val="fi-FI"/>
        </w:rPr>
        <w:t xml:space="preserve">753) </w:t>
      </w:r>
      <w:r w:rsidRPr="002F1CFE">
        <w:rPr>
          <w:rFonts w:ascii="Times New Roman" w:hAnsi="Times New Roman"/>
          <w:sz w:val="20"/>
          <w:szCs w:val="20"/>
          <w:lang w:val="fi-FI"/>
        </w:rPr>
        <w:t>when smaller than</w:t>
      </w:r>
      <w:r w:rsidRPr="002F1CFE">
        <w:rPr>
          <w:rFonts w:ascii="Times New Roman" w:hAnsi="Times New Roman"/>
          <w:sz w:val="20"/>
          <w:szCs w:val="20"/>
          <w:lang w:val="sv-SE"/>
        </w:rPr>
        <w:t xml:space="preserve"> 0.</w:t>
      </w:r>
      <w:r w:rsidR="00613807" w:rsidRPr="002F1CFE">
        <w:rPr>
          <w:rFonts w:ascii="Times New Roman" w:hAnsi="Times New Roman"/>
          <w:sz w:val="20"/>
          <w:szCs w:val="20"/>
          <w:lang w:val="sv-SE"/>
        </w:rPr>
        <w:t>08</w:t>
      </w:r>
      <w:r w:rsidRPr="002F1CFE">
        <w:rPr>
          <w:rFonts w:ascii="Times New Roman" w:hAnsi="Times New Roman"/>
          <w:sz w:val="20"/>
          <w:szCs w:val="20"/>
          <w:lang w:val="sv-SE"/>
        </w:rPr>
        <w:t>, the model is qualified good.</w:t>
      </w:r>
    </w:p>
    <w:p w:rsidR="00613807" w:rsidRPr="002F1CFE" w:rsidRDefault="0023060C" w:rsidP="002F1CFE">
      <w:pPr>
        <w:pStyle w:val="BodyText"/>
        <w:spacing w:line="240" w:lineRule="auto"/>
        <w:ind w:firstLine="720"/>
        <w:jc w:val="both"/>
        <w:rPr>
          <w:rFonts w:ascii="Times New Roman" w:hAnsi="Times New Roman"/>
          <w:sz w:val="20"/>
          <w:szCs w:val="20"/>
          <w:lang w:val="sv-SE"/>
        </w:rPr>
      </w:pPr>
      <w:r w:rsidRPr="002F1CFE">
        <w:rPr>
          <w:rFonts w:ascii="Times New Roman" w:hAnsi="Times New Roman"/>
          <w:sz w:val="20"/>
          <w:szCs w:val="20"/>
          <w:lang w:val="sv-SE"/>
        </w:rPr>
        <w:t>The result of absolute fit shows that the model qualifies the criteria of</w:t>
      </w:r>
      <w:r w:rsidR="00613807" w:rsidRPr="002F1CFE">
        <w:rPr>
          <w:rFonts w:ascii="Times New Roman" w:hAnsi="Times New Roman"/>
          <w:sz w:val="20"/>
          <w:szCs w:val="20"/>
          <w:lang w:val="sv-SE"/>
        </w:rPr>
        <w:t xml:space="preserve"> </w:t>
      </w:r>
      <w:r w:rsidR="00613807" w:rsidRPr="002F1CFE">
        <w:rPr>
          <w:rFonts w:ascii="Times New Roman" w:hAnsi="Times New Roman"/>
          <w:i/>
          <w:sz w:val="20"/>
          <w:szCs w:val="20"/>
          <w:lang w:val="sv-SE"/>
        </w:rPr>
        <w:t>goodness of fit</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at the values of RMSEA (0.</w:t>
      </w:r>
      <w:r w:rsidR="00613807" w:rsidRPr="002F1CFE">
        <w:rPr>
          <w:rFonts w:ascii="Times New Roman" w:hAnsi="Times New Roman"/>
          <w:sz w:val="20"/>
          <w:szCs w:val="20"/>
          <w:lang w:val="sv-SE"/>
        </w:rPr>
        <w:t>0</w:t>
      </w:r>
      <w:r w:rsidR="00613807" w:rsidRPr="002F1CFE">
        <w:rPr>
          <w:rFonts w:ascii="Times New Roman" w:hAnsi="Times New Roman"/>
          <w:sz w:val="20"/>
          <w:szCs w:val="20"/>
          <w:lang w:val="id-ID"/>
        </w:rPr>
        <w:t>73</w:t>
      </w:r>
      <w:r w:rsidRPr="002F1CFE">
        <w:rPr>
          <w:rFonts w:ascii="Times New Roman" w:hAnsi="Times New Roman"/>
          <w:sz w:val="20"/>
          <w:szCs w:val="20"/>
          <w:lang w:val="sv-SE"/>
        </w:rPr>
        <w:t xml:space="preserve"> &lt; 0.</w:t>
      </w:r>
      <w:r w:rsidR="00613807" w:rsidRPr="002F1CFE">
        <w:rPr>
          <w:rFonts w:ascii="Times New Roman" w:hAnsi="Times New Roman"/>
          <w:sz w:val="20"/>
          <w:szCs w:val="20"/>
          <w:lang w:val="sv-SE"/>
        </w:rPr>
        <w:t xml:space="preserve">08), </w:t>
      </w:r>
      <w:r w:rsidRPr="002F1CFE">
        <w:rPr>
          <w:rFonts w:ascii="Times New Roman" w:hAnsi="Times New Roman"/>
          <w:sz w:val="20"/>
          <w:szCs w:val="20"/>
          <w:lang w:val="sv-SE"/>
        </w:rPr>
        <w:t>GFI (0.</w:t>
      </w:r>
      <w:r w:rsidR="00613807" w:rsidRPr="002F1CFE">
        <w:rPr>
          <w:rFonts w:ascii="Times New Roman" w:hAnsi="Times New Roman"/>
          <w:sz w:val="20"/>
          <w:szCs w:val="20"/>
          <w:lang w:val="sv-SE"/>
        </w:rPr>
        <w:t>9</w:t>
      </w:r>
      <w:r w:rsidR="00613807" w:rsidRPr="002F1CFE">
        <w:rPr>
          <w:rFonts w:ascii="Times New Roman" w:hAnsi="Times New Roman"/>
          <w:sz w:val="20"/>
          <w:szCs w:val="20"/>
          <w:lang w:val="id-ID"/>
        </w:rPr>
        <w:t>46</w:t>
      </w:r>
      <w:r w:rsidRPr="002F1CFE">
        <w:rPr>
          <w:rFonts w:ascii="Times New Roman" w:hAnsi="Times New Roman"/>
          <w:sz w:val="20"/>
          <w:szCs w:val="20"/>
          <w:lang w:val="sv-SE"/>
        </w:rPr>
        <w:t xml:space="preserve"> &gt; 0.</w:t>
      </w:r>
      <w:r w:rsidR="00613807" w:rsidRPr="002F1CFE">
        <w:rPr>
          <w:rFonts w:ascii="Times New Roman" w:hAnsi="Times New Roman"/>
          <w:sz w:val="20"/>
          <w:szCs w:val="20"/>
          <w:lang w:val="sv-SE"/>
        </w:rPr>
        <w:t xml:space="preserve">90) </w:t>
      </w:r>
      <w:r w:rsidRPr="002F1CFE">
        <w:rPr>
          <w:rFonts w:ascii="Times New Roman" w:hAnsi="Times New Roman"/>
          <w:sz w:val="20"/>
          <w:szCs w:val="20"/>
          <w:lang w:val="sv-SE"/>
        </w:rPr>
        <w:t>and RMR (0.</w:t>
      </w:r>
      <w:r w:rsidR="00613807" w:rsidRPr="002F1CFE">
        <w:rPr>
          <w:rFonts w:ascii="Times New Roman" w:hAnsi="Times New Roman"/>
          <w:sz w:val="20"/>
          <w:szCs w:val="20"/>
          <w:lang w:val="sv-SE"/>
        </w:rPr>
        <w:t>04</w:t>
      </w:r>
      <w:r w:rsidR="00613807" w:rsidRPr="002F1CFE">
        <w:rPr>
          <w:rFonts w:ascii="Times New Roman" w:hAnsi="Times New Roman"/>
          <w:sz w:val="20"/>
          <w:szCs w:val="20"/>
          <w:lang w:val="id-ID"/>
        </w:rPr>
        <w:t>0</w:t>
      </w:r>
      <w:r w:rsidRPr="002F1CFE">
        <w:rPr>
          <w:rFonts w:ascii="Times New Roman" w:hAnsi="Times New Roman"/>
          <w:sz w:val="20"/>
          <w:szCs w:val="20"/>
          <w:lang w:val="sv-SE"/>
        </w:rPr>
        <w:t xml:space="preserve"> &lt; 0.</w:t>
      </w:r>
      <w:r w:rsidR="00613807" w:rsidRPr="002F1CFE">
        <w:rPr>
          <w:rFonts w:ascii="Times New Roman" w:hAnsi="Times New Roman"/>
          <w:sz w:val="20"/>
          <w:szCs w:val="20"/>
          <w:lang w:val="sv-SE"/>
        </w:rPr>
        <w:t>080)</w:t>
      </w:r>
      <w:r w:rsidRPr="002F1CFE">
        <w:rPr>
          <w:rFonts w:ascii="Times New Roman" w:hAnsi="Times New Roman"/>
          <w:sz w:val="20"/>
          <w:szCs w:val="20"/>
          <w:lang w:val="sv-SE"/>
        </w:rPr>
        <w:t xml:space="preserve">. Thus, the model of estimation is acceptable. This means that the empirical </w:t>
      </w:r>
      <w:r w:rsidR="008B4E67" w:rsidRPr="002F1CFE">
        <w:rPr>
          <w:rFonts w:ascii="Times New Roman" w:hAnsi="Times New Roman"/>
          <w:sz w:val="20"/>
          <w:szCs w:val="20"/>
          <w:lang w:val="sv-SE"/>
        </w:rPr>
        <w:t>model fits the theoratical model.</w:t>
      </w:r>
    </w:p>
    <w:p w:rsidR="00613807" w:rsidRPr="002F1CFE" w:rsidRDefault="00613807" w:rsidP="002F1CFE">
      <w:pPr>
        <w:pStyle w:val="BodyText"/>
        <w:spacing w:line="240" w:lineRule="auto"/>
        <w:jc w:val="both"/>
        <w:rPr>
          <w:rFonts w:ascii="Times New Roman" w:hAnsi="Times New Roman"/>
          <w:b/>
          <w:sz w:val="20"/>
          <w:szCs w:val="20"/>
          <w:lang w:val="sv-SE"/>
        </w:rPr>
      </w:pPr>
      <w:r w:rsidRPr="002F1CFE">
        <w:rPr>
          <w:rFonts w:ascii="Times New Roman" w:hAnsi="Times New Roman"/>
          <w:b/>
          <w:sz w:val="20"/>
          <w:szCs w:val="20"/>
          <w:lang w:val="id-ID"/>
        </w:rPr>
        <w:tab/>
      </w:r>
      <w:r w:rsidR="008B4E67" w:rsidRPr="002F1CFE">
        <w:rPr>
          <w:rFonts w:ascii="Times New Roman" w:hAnsi="Times New Roman"/>
          <w:b/>
          <w:sz w:val="20"/>
          <w:szCs w:val="20"/>
        </w:rPr>
        <w:t xml:space="preserve">Measuring </w:t>
      </w:r>
      <w:r w:rsidRPr="002F1CFE">
        <w:rPr>
          <w:rFonts w:ascii="Times New Roman" w:hAnsi="Times New Roman"/>
          <w:b/>
          <w:sz w:val="20"/>
          <w:szCs w:val="20"/>
          <w:lang w:val="sv-SE"/>
        </w:rPr>
        <w:t xml:space="preserve">Model </w:t>
      </w:r>
    </w:p>
    <w:p w:rsidR="00613807" w:rsidRPr="002F1CFE" w:rsidRDefault="00DC1E83" w:rsidP="002F1CFE">
      <w:pPr>
        <w:pStyle w:val="BodyText"/>
        <w:spacing w:line="240" w:lineRule="auto"/>
        <w:ind w:firstLine="720"/>
        <w:jc w:val="both"/>
        <w:rPr>
          <w:rFonts w:ascii="Times New Roman" w:hAnsi="Times New Roman"/>
          <w:sz w:val="20"/>
          <w:szCs w:val="20"/>
          <w:lang w:val="sv-SE"/>
        </w:rPr>
      </w:pPr>
      <w:r w:rsidRPr="002F1CFE">
        <w:rPr>
          <w:rFonts w:ascii="Times New Roman" w:hAnsi="Times New Roman"/>
          <w:sz w:val="20"/>
          <w:szCs w:val="20"/>
          <w:lang w:val="sv-SE"/>
        </w:rPr>
        <w:t xml:space="preserve">The measuring model is the model that related between the latent variable and manifest variable. In the study, there are 3 latent variables and 10 manifest variables. </w:t>
      </w:r>
      <w:r w:rsidR="00DF4DC4" w:rsidRPr="002F1CFE">
        <w:rPr>
          <w:rFonts w:ascii="Times New Roman" w:hAnsi="Times New Roman"/>
          <w:sz w:val="20"/>
          <w:szCs w:val="20"/>
          <w:lang w:val="sv-SE"/>
        </w:rPr>
        <w:t>The latent variable of the partnership strategy consists of 3 manifest variables, competitivness 3 manifest variables and corporrate 4 manifest variables.</w:t>
      </w:r>
      <w:r w:rsidR="00613807" w:rsidRPr="002F1CFE">
        <w:rPr>
          <w:rFonts w:ascii="Times New Roman" w:hAnsi="Times New Roman"/>
          <w:sz w:val="20"/>
          <w:szCs w:val="20"/>
          <w:lang w:val="sv-SE"/>
        </w:rPr>
        <w:t xml:space="preserve">  </w:t>
      </w:r>
    </w:p>
    <w:p w:rsidR="00613807" w:rsidRPr="002F1CFE" w:rsidRDefault="00DF4DC4" w:rsidP="002F1CFE">
      <w:pPr>
        <w:spacing w:line="240" w:lineRule="auto"/>
        <w:ind w:firstLine="720"/>
        <w:jc w:val="both"/>
        <w:rPr>
          <w:rFonts w:ascii="Times New Roman" w:hAnsi="Times New Roman" w:cs="Times New Roman"/>
          <w:sz w:val="20"/>
          <w:szCs w:val="20"/>
          <w:lang w:val="id-ID"/>
        </w:rPr>
      </w:pPr>
      <w:r w:rsidRPr="002F1CFE">
        <w:rPr>
          <w:rFonts w:ascii="Times New Roman" w:hAnsi="Times New Roman" w:cs="Times New Roman"/>
          <w:sz w:val="20"/>
          <w:szCs w:val="20"/>
        </w:rPr>
        <w:t xml:space="preserve">The </w:t>
      </w:r>
      <w:r w:rsidRPr="002F1CFE">
        <w:rPr>
          <w:rFonts w:ascii="Times New Roman" w:hAnsi="Times New Roman" w:cs="Times New Roman"/>
          <w:i/>
          <w:sz w:val="20"/>
          <w:szCs w:val="20"/>
        </w:rPr>
        <w:t>goodness-of-</w:t>
      </w:r>
      <w:r w:rsidR="00613807" w:rsidRPr="002F1CFE">
        <w:rPr>
          <w:rFonts w:ascii="Times New Roman" w:hAnsi="Times New Roman" w:cs="Times New Roman"/>
          <w:i/>
          <w:sz w:val="20"/>
          <w:szCs w:val="20"/>
        </w:rPr>
        <w:t>fit</w:t>
      </w:r>
      <w:r w:rsidRPr="002F1CFE">
        <w:rPr>
          <w:rFonts w:ascii="Times New Roman" w:hAnsi="Times New Roman" w:cs="Times New Roman"/>
          <w:sz w:val="20"/>
          <w:szCs w:val="20"/>
        </w:rPr>
        <w:t xml:space="preserve"> test shows that the model is acceptable meaning that the model can be used to test the hypotheses of the research. Through the estimate method of the</w:t>
      </w:r>
      <w:r w:rsidR="00613807" w:rsidRPr="002F1CFE">
        <w:rPr>
          <w:rFonts w:ascii="Times New Roman" w:hAnsi="Times New Roman" w:cs="Times New Roman"/>
          <w:sz w:val="20"/>
          <w:szCs w:val="20"/>
        </w:rPr>
        <w:t xml:space="preserve"> </w:t>
      </w:r>
      <w:r w:rsidR="00613807" w:rsidRPr="002F1CFE">
        <w:rPr>
          <w:rFonts w:ascii="Times New Roman" w:hAnsi="Times New Roman" w:cs="Times New Roman"/>
          <w:i/>
          <w:sz w:val="20"/>
          <w:szCs w:val="20"/>
        </w:rPr>
        <w:t>robust maximum likelihood</w:t>
      </w:r>
      <w:r w:rsidRPr="002F1CFE">
        <w:rPr>
          <w:rFonts w:ascii="Times New Roman" w:hAnsi="Times New Roman" w:cs="Times New Roman"/>
          <w:sz w:val="20"/>
          <w:szCs w:val="20"/>
        </w:rPr>
        <w:t>, the flowchart of a full model</w:t>
      </w:r>
      <w:r w:rsidR="00613807" w:rsidRPr="002F1CFE">
        <w:rPr>
          <w:rFonts w:ascii="Times New Roman" w:hAnsi="Times New Roman" w:cs="Times New Roman"/>
          <w:sz w:val="20"/>
          <w:szCs w:val="20"/>
        </w:rPr>
        <w:t xml:space="preserve"> </w:t>
      </w:r>
      <w:r w:rsidRPr="002F1CFE">
        <w:rPr>
          <w:rFonts w:ascii="Times New Roman" w:hAnsi="Times New Roman" w:cs="Times New Roman"/>
          <w:sz w:val="20"/>
          <w:szCs w:val="20"/>
        </w:rPr>
        <w:t>is obtained to reflect the effect of the partnership strategy on the competitiveness and the implication to the corporate performance as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613807" w:rsidTr="003E042D">
        <w:tc>
          <w:tcPr>
            <w:tcW w:w="8154" w:type="dxa"/>
          </w:tcPr>
          <w:p w:rsidR="00613807" w:rsidRDefault="00613807" w:rsidP="002F1CFE">
            <w:pPr>
              <w:spacing w:line="240" w:lineRule="auto"/>
              <w:jc w:val="both"/>
            </w:pPr>
            <w:r>
              <w:rPr>
                <w:noProof/>
                <w:lang w:val="id-ID" w:eastAsia="id-ID"/>
              </w:rPr>
              <w:drawing>
                <wp:inline distT="0" distB="0" distL="0" distR="0">
                  <wp:extent cx="6353175" cy="2466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6353175" cy="2466975"/>
                          </a:xfrm>
                          <a:prstGeom prst="rect">
                            <a:avLst/>
                          </a:prstGeom>
                          <a:noFill/>
                          <a:ln w="9525">
                            <a:noFill/>
                            <a:miter lim="800000"/>
                            <a:headEnd/>
                            <a:tailEnd/>
                          </a:ln>
                        </pic:spPr>
                      </pic:pic>
                    </a:graphicData>
                  </a:graphic>
                </wp:inline>
              </w:drawing>
            </w:r>
          </w:p>
        </w:tc>
      </w:tr>
    </w:tbl>
    <w:p w:rsidR="00613807" w:rsidRPr="00A2703C" w:rsidRDefault="00DF4DC4" w:rsidP="002F1CFE">
      <w:pPr>
        <w:spacing w:line="240" w:lineRule="auto"/>
        <w:jc w:val="center"/>
        <w:rPr>
          <w:b/>
          <w:sz w:val="24"/>
          <w:szCs w:val="24"/>
        </w:rPr>
      </w:pPr>
      <w:r>
        <w:rPr>
          <w:b/>
          <w:sz w:val="24"/>
          <w:szCs w:val="24"/>
        </w:rPr>
        <w:t>Figure</w:t>
      </w:r>
      <w:r w:rsidR="00811B4E">
        <w:rPr>
          <w:b/>
          <w:sz w:val="24"/>
          <w:szCs w:val="24"/>
          <w:lang w:val="id-ID"/>
        </w:rPr>
        <w:t xml:space="preserve"> 1</w:t>
      </w:r>
      <w:r w:rsidR="000B3651">
        <w:rPr>
          <w:b/>
          <w:sz w:val="24"/>
          <w:szCs w:val="24"/>
          <w:lang w:val="id-ID"/>
        </w:rPr>
        <w:t xml:space="preserve">: </w:t>
      </w:r>
      <w:r>
        <w:rPr>
          <w:b/>
          <w:sz w:val="24"/>
          <w:szCs w:val="24"/>
        </w:rPr>
        <w:t xml:space="preserve">Coefficient of </w:t>
      </w:r>
      <w:proofErr w:type="spellStart"/>
      <w:r>
        <w:rPr>
          <w:b/>
          <w:sz w:val="24"/>
          <w:szCs w:val="24"/>
        </w:rPr>
        <w:t>Modelling</w:t>
      </w:r>
      <w:proofErr w:type="spellEnd"/>
      <w:r>
        <w:rPr>
          <w:b/>
          <w:sz w:val="24"/>
          <w:szCs w:val="24"/>
        </w:rPr>
        <w:t xml:space="preserve"> Standardization of the Structural Equation</w:t>
      </w:r>
    </w:p>
    <w:p w:rsidR="00613807" w:rsidRPr="002F1CFE" w:rsidRDefault="00DF4DC4" w:rsidP="002F1CFE">
      <w:pPr>
        <w:pStyle w:val="NoSpacing"/>
        <w:ind w:firstLine="720"/>
        <w:jc w:val="both"/>
        <w:rPr>
          <w:sz w:val="20"/>
          <w:szCs w:val="20"/>
          <w:lang w:val="sv-SE"/>
        </w:rPr>
      </w:pPr>
      <w:r w:rsidRPr="002F1CFE">
        <w:rPr>
          <w:sz w:val="20"/>
          <w:szCs w:val="20"/>
          <w:lang w:val="sv-SE"/>
        </w:rPr>
        <w:t>From the factor weighing presented in the above figure, we can see the latent variable of partnership strategy</w:t>
      </w:r>
      <w:r w:rsidR="00613807" w:rsidRPr="002F1CFE">
        <w:rPr>
          <w:sz w:val="20"/>
          <w:szCs w:val="20"/>
          <w:lang w:val="sv-SE"/>
        </w:rPr>
        <w:t xml:space="preserve"> (</w:t>
      </w:r>
      <w:r w:rsidR="00613807" w:rsidRPr="002F1CFE">
        <w:rPr>
          <w:b/>
          <w:sz w:val="20"/>
          <w:szCs w:val="20"/>
          <w:lang w:val="id-ID"/>
        </w:rPr>
        <w:t>SK</w:t>
      </w:r>
      <w:r w:rsidR="00613807" w:rsidRPr="002F1CFE">
        <w:rPr>
          <w:sz w:val="20"/>
          <w:szCs w:val="20"/>
          <w:lang w:val="sv-SE"/>
        </w:rPr>
        <w:t xml:space="preserve">), </w:t>
      </w:r>
      <w:r w:rsidR="00613807" w:rsidRPr="002F1CFE">
        <w:rPr>
          <w:sz w:val="20"/>
          <w:szCs w:val="20"/>
          <w:lang w:val="id-ID"/>
        </w:rPr>
        <w:t>dimensi</w:t>
      </w:r>
      <w:r w:rsidRPr="002F1CFE">
        <w:rPr>
          <w:sz w:val="20"/>
          <w:szCs w:val="20"/>
          <w:lang w:val="en-US"/>
        </w:rPr>
        <w:t>on</w:t>
      </w:r>
      <w:r w:rsidR="00613807" w:rsidRPr="002F1CFE">
        <w:rPr>
          <w:sz w:val="20"/>
          <w:szCs w:val="20"/>
          <w:lang w:val="sv-SE"/>
        </w:rPr>
        <w:t xml:space="preserve"> X</w:t>
      </w:r>
      <w:r w:rsidR="00613807" w:rsidRPr="002F1CFE">
        <w:rPr>
          <w:sz w:val="20"/>
          <w:szCs w:val="20"/>
          <w:vertAlign w:val="subscript"/>
          <w:lang w:val="id-ID"/>
        </w:rPr>
        <w:t>1</w:t>
      </w:r>
      <w:r w:rsidR="00613807" w:rsidRPr="002F1CFE">
        <w:rPr>
          <w:sz w:val="20"/>
          <w:szCs w:val="20"/>
          <w:lang w:val="sv-SE"/>
        </w:rPr>
        <w:t xml:space="preserve"> (</w:t>
      </w:r>
      <w:r w:rsidR="00613807" w:rsidRPr="002F1CFE">
        <w:rPr>
          <w:sz w:val="20"/>
          <w:szCs w:val="20"/>
          <w:lang w:val="id-ID"/>
        </w:rPr>
        <w:t>internal</w:t>
      </w:r>
      <w:r w:rsidRPr="002F1CFE">
        <w:rPr>
          <w:sz w:val="20"/>
          <w:szCs w:val="20"/>
          <w:lang w:val="en-US"/>
        </w:rPr>
        <w:t xml:space="preserve"> factor</w:t>
      </w:r>
      <w:r w:rsidR="00613807" w:rsidRPr="002F1CFE">
        <w:rPr>
          <w:sz w:val="20"/>
          <w:szCs w:val="20"/>
          <w:lang w:val="sv-SE"/>
        </w:rPr>
        <w:t xml:space="preserve">) </w:t>
      </w:r>
      <w:r w:rsidR="000E7DE1" w:rsidRPr="002F1CFE">
        <w:rPr>
          <w:sz w:val="20"/>
          <w:szCs w:val="20"/>
          <w:lang w:val="sv-SE"/>
        </w:rPr>
        <w:t xml:space="preserve">is strongest in reflacting the latent variable followed by </w:t>
      </w:r>
      <w:r w:rsidR="00613807" w:rsidRPr="002F1CFE">
        <w:rPr>
          <w:sz w:val="20"/>
          <w:szCs w:val="20"/>
          <w:lang w:val="id-ID"/>
        </w:rPr>
        <w:t>dimensi</w:t>
      </w:r>
      <w:r w:rsidR="000E7DE1" w:rsidRPr="002F1CFE">
        <w:rPr>
          <w:sz w:val="20"/>
          <w:szCs w:val="20"/>
          <w:lang w:val="en-US"/>
        </w:rPr>
        <w:t>on</w:t>
      </w:r>
      <w:r w:rsidR="00613807" w:rsidRPr="002F1CFE">
        <w:rPr>
          <w:sz w:val="20"/>
          <w:szCs w:val="20"/>
          <w:lang w:val="sv-SE"/>
        </w:rPr>
        <w:t xml:space="preserve"> X</w:t>
      </w:r>
      <w:r w:rsidR="00613807" w:rsidRPr="002F1CFE">
        <w:rPr>
          <w:sz w:val="20"/>
          <w:szCs w:val="20"/>
          <w:vertAlign w:val="subscript"/>
          <w:lang w:val="id-ID"/>
        </w:rPr>
        <w:t>2</w:t>
      </w:r>
      <w:r w:rsidR="00613807" w:rsidRPr="002F1CFE">
        <w:rPr>
          <w:sz w:val="20"/>
          <w:szCs w:val="20"/>
          <w:lang w:val="sv-SE"/>
        </w:rPr>
        <w:t xml:space="preserve"> (</w:t>
      </w:r>
      <w:r w:rsidR="00613807" w:rsidRPr="002F1CFE">
        <w:rPr>
          <w:i/>
          <w:sz w:val="20"/>
          <w:szCs w:val="20"/>
          <w:lang w:val="id-ID"/>
        </w:rPr>
        <w:t>buyer</w:t>
      </w:r>
      <w:r w:rsidR="00613807" w:rsidRPr="002F1CFE">
        <w:rPr>
          <w:sz w:val="20"/>
          <w:szCs w:val="20"/>
          <w:lang w:val="sv-SE"/>
        </w:rPr>
        <w:t xml:space="preserve">). </w:t>
      </w:r>
      <w:r w:rsidR="000E7DE1" w:rsidRPr="002F1CFE">
        <w:rPr>
          <w:sz w:val="20"/>
          <w:szCs w:val="20"/>
          <w:lang w:val="sv-SE"/>
        </w:rPr>
        <w:t xml:space="preserve">On the contary, </w:t>
      </w:r>
      <w:r w:rsidR="00613807" w:rsidRPr="002F1CFE">
        <w:rPr>
          <w:sz w:val="20"/>
          <w:szCs w:val="20"/>
          <w:lang w:val="id-ID"/>
        </w:rPr>
        <w:t>dimensi</w:t>
      </w:r>
      <w:r w:rsidR="000E7DE1" w:rsidRPr="002F1CFE">
        <w:rPr>
          <w:sz w:val="20"/>
          <w:szCs w:val="20"/>
          <w:lang w:val="en-US"/>
        </w:rPr>
        <w:t>on</w:t>
      </w:r>
      <w:r w:rsidR="00613807" w:rsidRPr="002F1CFE">
        <w:rPr>
          <w:sz w:val="20"/>
          <w:szCs w:val="20"/>
          <w:lang w:val="sv-SE"/>
        </w:rPr>
        <w:t xml:space="preserve"> X</w:t>
      </w:r>
      <w:r w:rsidR="00613807" w:rsidRPr="002F1CFE">
        <w:rPr>
          <w:sz w:val="20"/>
          <w:szCs w:val="20"/>
          <w:vertAlign w:val="subscript"/>
          <w:lang w:val="id-ID"/>
        </w:rPr>
        <w:t>3</w:t>
      </w:r>
      <w:r w:rsidR="00613807" w:rsidRPr="002F1CFE">
        <w:rPr>
          <w:sz w:val="20"/>
          <w:szCs w:val="20"/>
          <w:lang w:val="sv-SE"/>
        </w:rPr>
        <w:t xml:space="preserve"> (</w:t>
      </w:r>
      <w:r w:rsidR="00613807" w:rsidRPr="002F1CFE">
        <w:rPr>
          <w:sz w:val="20"/>
          <w:szCs w:val="20"/>
          <w:lang w:val="id-ID"/>
        </w:rPr>
        <w:t>lateral</w:t>
      </w:r>
      <w:r w:rsidR="00613807" w:rsidRPr="002F1CFE">
        <w:rPr>
          <w:sz w:val="20"/>
          <w:szCs w:val="20"/>
          <w:lang w:val="sv-SE"/>
        </w:rPr>
        <w:t>)</w:t>
      </w:r>
      <w:r w:rsidR="000E7DE1" w:rsidRPr="002F1CFE">
        <w:rPr>
          <w:sz w:val="20"/>
          <w:szCs w:val="20"/>
          <w:lang w:val="sv-SE"/>
        </w:rPr>
        <w:t xml:space="preserve"> is the weakest in relecting the latent varable.</w:t>
      </w:r>
    </w:p>
    <w:p w:rsidR="00613807" w:rsidRPr="002F1CFE" w:rsidRDefault="000E7DE1" w:rsidP="002F1CFE">
      <w:pPr>
        <w:pStyle w:val="BodyText"/>
        <w:spacing w:line="240" w:lineRule="auto"/>
        <w:ind w:firstLine="720"/>
        <w:jc w:val="both"/>
        <w:rPr>
          <w:rFonts w:ascii="Times New Roman" w:hAnsi="Times New Roman"/>
          <w:iCs/>
          <w:sz w:val="20"/>
          <w:szCs w:val="20"/>
          <w:lang w:val="sv-SE"/>
        </w:rPr>
      </w:pPr>
      <w:r w:rsidRPr="002F1CFE">
        <w:rPr>
          <w:rFonts w:ascii="Times New Roman" w:hAnsi="Times New Roman"/>
          <w:sz w:val="20"/>
          <w:szCs w:val="20"/>
          <w:lang w:val="sv-SE"/>
        </w:rPr>
        <w:t>In the latent variable of competitiveness</w:t>
      </w:r>
      <w:r w:rsidR="00613807" w:rsidRPr="002F1CFE">
        <w:rPr>
          <w:rFonts w:ascii="Times New Roman" w:hAnsi="Times New Roman"/>
          <w:sz w:val="20"/>
          <w:szCs w:val="20"/>
          <w:lang w:val="sv-SE"/>
        </w:rPr>
        <w:t xml:space="preserve"> (</w:t>
      </w:r>
      <w:r w:rsidR="00613807" w:rsidRPr="002F1CFE">
        <w:rPr>
          <w:rFonts w:ascii="Times New Roman" w:hAnsi="Times New Roman"/>
          <w:b/>
          <w:sz w:val="20"/>
          <w:szCs w:val="20"/>
          <w:lang w:val="id-ID"/>
        </w:rPr>
        <w:t>DS</w:t>
      </w:r>
      <w:r w:rsidR="00613807" w:rsidRPr="002F1CFE">
        <w:rPr>
          <w:rFonts w:ascii="Times New Roman" w:hAnsi="Times New Roman"/>
          <w:sz w:val="20"/>
          <w:szCs w:val="20"/>
          <w:lang w:val="sv-SE"/>
        </w:rPr>
        <w:t xml:space="preserve">), </w:t>
      </w:r>
      <w:r w:rsidR="00613807" w:rsidRPr="002F1CFE">
        <w:rPr>
          <w:rFonts w:ascii="Times New Roman" w:hAnsi="Times New Roman"/>
          <w:sz w:val="20"/>
          <w:szCs w:val="20"/>
          <w:lang w:val="id-ID"/>
        </w:rPr>
        <w:t>dimensi</w:t>
      </w:r>
      <w:r w:rsidRPr="002F1CFE">
        <w:rPr>
          <w:rFonts w:ascii="Times New Roman" w:hAnsi="Times New Roman"/>
          <w:sz w:val="20"/>
          <w:szCs w:val="20"/>
        </w:rPr>
        <w:t>on</w:t>
      </w:r>
      <w:r w:rsidR="00613807" w:rsidRPr="002F1CFE">
        <w:rPr>
          <w:rFonts w:ascii="Times New Roman" w:hAnsi="Times New Roman"/>
          <w:sz w:val="20"/>
          <w:szCs w:val="20"/>
          <w:lang w:val="sv-SE"/>
        </w:rPr>
        <w:t xml:space="preserve"> Y</w:t>
      </w:r>
      <w:r w:rsidR="00613807" w:rsidRPr="002F1CFE">
        <w:rPr>
          <w:rFonts w:ascii="Times New Roman" w:hAnsi="Times New Roman"/>
          <w:sz w:val="20"/>
          <w:szCs w:val="20"/>
          <w:vertAlign w:val="subscript"/>
          <w:lang w:val="id-ID"/>
        </w:rPr>
        <w:t>3</w:t>
      </w:r>
      <w:r w:rsidR="00613807" w:rsidRPr="002F1CFE">
        <w:rPr>
          <w:rFonts w:ascii="Times New Roman" w:hAnsi="Times New Roman"/>
          <w:sz w:val="20"/>
          <w:szCs w:val="20"/>
          <w:vertAlign w:val="subscript"/>
          <w:lang w:val="sv-SE"/>
        </w:rPr>
        <w:t xml:space="preserve"> </w:t>
      </w:r>
      <w:r w:rsidR="00613807" w:rsidRPr="002F1CFE">
        <w:rPr>
          <w:rFonts w:ascii="Times New Roman" w:hAnsi="Times New Roman"/>
          <w:sz w:val="20"/>
          <w:szCs w:val="20"/>
          <w:lang w:val="sv-SE"/>
        </w:rPr>
        <w:t>(</w:t>
      </w:r>
      <w:r w:rsidR="00613807" w:rsidRPr="002F1CFE">
        <w:rPr>
          <w:rFonts w:ascii="Times New Roman" w:hAnsi="Times New Roman"/>
          <w:i/>
          <w:sz w:val="20"/>
          <w:szCs w:val="20"/>
        </w:rPr>
        <w:t>Speed Base Strategy</w:t>
      </w:r>
      <w:r w:rsidR="00613807" w:rsidRPr="002F1CFE">
        <w:rPr>
          <w:rFonts w:ascii="Times New Roman" w:hAnsi="Times New Roman"/>
          <w:sz w:val="20"/>
          <w:szCs w:val="20"/>
          <w:lang w:val="sv-SE"/>
        </w:rPr>
        <w:t>)</w:t>
      </w:r>
      <w:r w:rsidRPr="002F1CFE">
        <w:rPr>
          <w:rFonts w:ascii="Times New Roman" w:hAnsi="Times New Roman"/>
          <w:sz w:val="20"/>
          <w:szCs w:val="20"/>
          <w:lang w:val="sv-SE"/>
        </w:rPr>
        <w:t xml:space="preserve"> is the strongest to reflect the variable</w:t>
      </w:r>
      <w:r w:rsidR="00613807" w:rsidRPr="002F1CFE">
        <w:rPr>
          <w:rFonts w:ascii="Times New Roman" w:hAnsi="Times New Roman"/>
          <w:iCs/>
          <w:sz w:val="20"/>
          <w:szCs w:val="20"/>
          <w:lang w:val="sv-SE"/>
        </w:rPr>
        <w:t xml:space="preserve">. </w:t>
      </w:r>
      <w:r w:rsidRPr="002F1CFE">
        <w:rPr>
          <w:rFonts w:ascii="Times New Roman" w:hAnsi="Times New Roman"/>
          <w:iCs/>
          <w:sz w:val="20"/>
          <w:szCs w:val="20"/>
          <w:lang w:val="sv-SE"/>
        </w:rPr>
        <w:t xml:space="preserve">On the other hand, </w:t>
      </w:r>
      <w:r w:rsidR="00613807" w:rsidRPr="002F1CFE">
        <w:rPr>
          <w:rFonts w:ascii="Times New Roman" w:hAnsi="Times New Roman"/>
          <w:iCs/>
          <w:sz w:val="20"/>
          <w:szCs w:val="20"/>
          <w:lang w:val="id-ID"/>
        </w:rPr>
        <w:t>dimensi</w:t>
      </w:r>
      <w:r w:rsidRPr="002F1CFE">
        <w:rPr>
          <w:rFonts w:ascii="Times New Roman" w:hAnsi="Times New Roman"/>
          <w:iCs/>
          <w:sz w:val="20"/>
          <w:szCs w:val="20"/>
        </w:rPr>
        <w:t>on</w:t>
      </w:r>
      <w:r w:rsidR="00613807" w:rsidRPr="002F1CFE">
        <w:rPr>
          <w:rFonts w:ascii="Times New Roman" w:hAnsi="Times New Roman"/>
          <w:iCs/>
          <w:sz w:val="20"/>
          <w:szCs w:val="20"/>
          <w:lang w:val="sv-SE"/>
        </w:rPr>
        <w:t xml:space="preserve"> Y</w:t>
      </w:r>
      <w:r w:rsidR="00613807" w:rsidRPr="002F1CFE">
        <w:rPr>
          <w:rFonts w:ascii="Times New Roman" w:hAnsi="Times New Roman"/>
          <w:iCs/>
          <w:sz w:val="20"/>
          <w:szCs w:val="20"/>
          <w:vertAlign w:val="subscript"/>
          <w:lang w:val="id-ID"/>
        </w:rPr>
        <w:t>1</w:t>
      </w:r>
      <w:r w:rsidR="00613807" w:rsidRPr="002F1CFE">
        <w:rPr>
          <w:rFonts w:ascii="Times New Roman" w:hAnsi="Times New Roman"/>
          <w:iCs/>
          <w:sz w:val="20"/>
          <w:szCs w:val="20"/>
          <w:lang w:val="sv-SE"/>
        </w:rPr>
        <w:t xml:space="preserve"> (</w:t>
      </w:r>
      <w:r w:rsidR="00613807" w:rsidRPr="002F1CFE">
        <w:rPr>
          <w:rFonts w:ascii="Times New Roman" w:hAnsi="Times New Roman"/>
          <w:i/>
          <w:sz w:val="20"/>
          <w:szCs w:val="20"/>
        </w:rPr>
        <w:t>Cost Leadership</w:t>
      </w:r>
      <w:r w:rsidR="00613807" w:rsidRPr="002F1CFE">
        <w:rPr>
          <w:rFonts w:ascii="Times New Roman" w:hAnsi="Times New Roman"/>
          <w:iCs/>
          <w:sz w:val="20"/>
          <w:szCs w:val="20"/>
          <w:lang w:val="sv-SE"/>
        </w:rPr>
        <w:t xml:space="preserve">) </w:t>
      </w:r>
      <w:r w:rsidRPr="002F1CFE">
        <w:rPr>
          <w:rFonts w:ascii="Times New Roman" w:hAnsi="Times New Roman"/>
          <w:iCs/>
          <w:sz w:val="20"/>
          <w:szCs w:val="20"/>
          <w:lang w:val="sv-SE"/>
        </w:rPr>
        <w:t>is the weakest.</w:t>
      </w:r>
      <w:r w:rsidR="00613807" w:rsidRPr="002F1CFE">
        <w:rPr>
          <w:rFonts w:ascii="Times New Roman" w:hAnsi="Times New Roman"/>
          <w:iCs/>
          <w:sz w:val="20"/>
          <w:szCs w:val="20"/>
          <w:lang w:val="sv-SE"/>
        </w:rPr>
        <w:t xml:space="preserve"> </w:t>
      </w:r>
      <w:r w:rsidRPr="002F1CFE">
        <w:rPr>
          <w:rFonts w:ascii="Times New Roman" w:hAnsi="Times New Roman"/>
          <w:iCs/>
          <w:sz w:val="20"/>
          <w:szCs w:val="20"/>
          <w:lang w:val="sv-SE"/>
        </w:rPr>
        <w:t>Next, the latent variable of the corporate performance</w:t>
      </w:r>
      <w:r w:rsidR="00613807" w:rsidRPr="002F1CFE">
        <w:rPr>
          <w:rFonts w:ascii="Times New Roman" w:hAnsi="Times New Roman"/>
          <w:iCs/>
          <w:sz w:val="20"/>
          <w:szCs w:val="20"/>
          <w:lang w:val="sv-SE"/>
        </w:rPr>
        <w:t xml:space="preserve"> (</w:t>
      </w:r>
      <w:r w:rsidR="00613807" w:rsidRPr="002F1CFE">
        <w:rPr>
          <w:rFonts w:ascii="Times New Roman" w:hAnsi="Times New Roman"/>
          <w:b/>
          <w:sz w:val="20"/>
          <w:szCs w:val="20"/>
          <w:lang w:val="id-ID"/>
        </w:rPr>
        <w:t>KP</w:t>
      </w:r>
      <w:r w:rsidR="00613807" w:rsidRPr="002F1CFE">
        <w:rPr>
          <w:rFonts w:ascii="Times New Roman" w:hAnsi="Times New Roman"/>
          <w:iCs/>
          <w:sz w:val="20"/>
          <w:szCs w:val="20"/>
          <w:lang w:val="sv-SE"/>
        </w:rPr>
        <w:t xml:space="preserve">), </w:t>
      </w:r>
      <w:r w:rsidRPr="002F1CFE">
        <w:rPr>
          <w:rFonts w:ascii="Times New Roman" w:hAnsi="Times New Roman"/>
          <w:iCs/>
          <w:sz w:val="20"/>
          <w:szCs w:val="20"/>
          <w:lang w:val="sv-SE"/>
        </w:rPr>
        <w:t>the indic</w:t>
      </w:r>
      <w:r w:rsidR="00613807" w:rsidRPr="002F1CFE">
        <w:rPr>
          <w:rFonts w:ascii="Times New Roman" w:hAnsi="Times New Roman"/>
          <w:iCs/>
          <w:sz w:val="20"/>
          <w:szCs w:val="20"/>
          <w:lang w:val="sv-SE"/>
        </w:rPr>
        <w:t xml:space="preserve">ator </w:t>
      </w:r>
      <w:r w:rsidR="00613807" w:rsidRPr="002F1CFE">
        <w:rPr>
          <w:rFonts w:ascii="Times New Roman" w:hAnsi="Times New Roman"/>
          <w:sz w:val="20"/>
          <w:szCs w:val="20"/>
          <w:lang w:val="sv-SE"/>
        </w:rPr>
        <w:t>Z</w:t>
      </w:r>
      <w:r w:rsidR="00613807" w:rsidRPr="002F1CFE">
        <w:rPr>
          <w:rFonts w:ascii="Times New Roman" w:hAnsi="Times New Roman"/>
          <w:sz w:val="20"/>
          <w:szCs w:val="20"/>
          <w:vertAlign w:val="subscript"/>
          <w:lang w:val="id-ID"/>
        </w:rPr>
        <w:t>4</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profitability rate</w:t>
      </w:r>
      <w:r w:rsidR="00613807" w:rsidRPr="002F1CFE">
        <w:rPr>
          <w:rFonts w:ascii="Times New Roman" w:hAnsi="Times New Roman"/>
          <w:sz w:val="20"/>
          <w:szCs w:val="20"/>
        </w:rPr>
        <w:t xml:space="preserve">) </w:t>
      </w:r>
      <w:r w:rsidRPr="002F1CFE">
        <w:rPr>
          <w:rFonts w:ascii="Times New Roman" w:hAnsi="Times New Roman"/>
          <w:sz w:val="20"/>
          <w:szCs w:val="20"/>
        </w:rPr>
        <w:t>is the strongest</w:t>
      </w:r>
      <w:r w:rsidR="00613807" w:rsidRPr="002F1CFE">
        <w:rPr>
          <w:rFonts w:ascii="Times New Roman" w:hAnsi="Times New Roman"/>
          <w:iCs/>
          <w:sz w:val="20"/>
          <w:szCs w:val="20"/>
          <w:lang w:val="sv-SE"/>
        </w:rPr>
        <w:t xml:space="preserve">, </w:t>
      </w:r>
      <w:r w:rsidRPr="002F1CFE">
        <w:rPr>
          <w:rFonts w:ascii="Times New Roman" w:hAnsi="Times New Roman"/>
          <w:iCs/>
          <w:sz w:val="20"/>
          <w:szCs w:val="20"/>
          <w:lang w:val="sv-SE"/>
        </w:rPr>
        <w:t>but indic</w:t>
      </w:r>
      <w:r w:rsidR="00613807" w:rsidRPr="002F1CFE">
        <w:rPr>
          <w:rFonts w:ascii="Times New Roman" w:hAnsi="Times New Roman"/>
          <w:iCs/>
          <w:sz w:val="20"/>
          <w:szCs w:val="20"/>
          <w:lang w:val="sv-SE"/>
        </w:rPr>
        <w:t>ator Z</w:t>
      </w:r>
      <w:r w:rsidR="00613807" w:rsidRPr="002F1CFE">
        <w:rPr>
          <w:rFonts w:ascii="Times New Roman" w:hAnsi="Times New Roman"/>
          <w:iCs/>
          <w:sz w:val="20"/>
          <w:szCs w:val="20"/>
          <w:vertAlign w:val="subscript"/>
          <w:lang w:val="sv-SE"/>
        </w:rPr>
        <w:t xml:space="preserve">1 </w:t>
      </w:r>
      <w:r w:rsidR="00613807" w:rsidRPr="002F1CFE">
        <w:rPr>
          <w:rFonts w:ascii="Times New Roman" w:hAnsi="Times New Roman"/>
          <w:iCs/>
          <w:sz w:val="20"/>
          <w:szCs w:val="20"/>
          <w:lang w:val="sv-SE"/>
        </w:rPr>
        <w:t>(</w:t>
      </w:r>
      <w:r w:rsidRPr="002F1CFE">
        <w:rPr>
          <w:rFonts w:ascii="Times New Roman" w:hAnsi="Times New Roman"/>
          <w:iCs/>
          <w:sz w:val="20"/>
          <w:szCs w:val="20"/>
          <w:lang w:val="sv-SE"/>
        </w:rPr>
        <w:t>satisfaction level of the sales) is the weakest.</w:t>
      </w:r>
    </w:p>
    <w:p w:rsidR="00613807" w:rsidRPr="000B3651" w:rsidRDefault="000E7DE1" w:rsidP="002F1CFE">
      <w:pPr>
        <w:pStyle w:val="BodyTextIndent"/>
        <w:spacing w:line="240" w:lineRule="auto"/>
        <w:ind w:left="0" w:firstLine="720"/>
        <w:rPr>
          <w:rFonts w:ascii="Times New Roman" w:hAnsi="Times New Roman" w:cs="Times New Roman"/>
          <w:sz w:val="24"/>
          <w:szCs w:val="24"/>
          <w:lang w:val="sv-SE"/>
        </w:rPr>
      </w:pPr>
      <w:r>
        <w:rPr>
          <w:rFonts w:ascii="Times New Roman" w:hAnsi="Times New Roman" w:cs="Times New Roman"/>
          <w:sz w:val="24"/>
          <w:szCs w:val="24"/>
          <w:lang w:val="sv-SE"/>
        </w:rPr>
        <w:t xml:space="preserve">To find out if the partnership startegy, compatitiveness and coroporate performance have high degree of compatibility (goodness of fit), the test is administered based on the </w:t>
      </w:r>
      <w:r w:rsidR="00613807" w:rsidRPr="000B3651">
        <w:rPr>
          <w:rFonts w:ascii="Times New Roman" w:hAnsi="Times New Roman" w:cs="Times New Roman"/>
          <w:i/>
          <w:iCs/>
          <w:sz w:val="24"/>
          <w:szCs w:val="24"/>
          <w:lang w:val="sv-SE"/>
        </w:rPr>
        <w:t>construct reliability</w:t>
      </w:r>
      <w:r w:rsidR="00613807" w:rsidRPr="000B365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and </w:t>
      </w:r>
      <w:r w:rsidR="00613807" w:rsidRPr="000B3651">
        <w:rPr>
          <w:rFonts w:ascii="Times New Roman" w:hAnsi="Times New Roman" w:cs="Times New Roman"/>
          <w:i/>
          <w:iCs/>
          <w:sz w:val="24"/>
          <w:szCs w:val="24"/>
          <w:lang w:val="sv-SE"/>
        </w:rPr>
        <w:t>variance extracted</w:t>
      </w:r>
      <w:r>
        <w:rPr>
          <w:rFonts w:ascii="Times New Roman" w:hAnsi="Times New Roman" w:cs="Times New Roman"/>
          <w:iCs/>
          <w:sz w:val="24"/>
          <w:szCs w:val="24"/>
          <w:lang w:val="sv-SE"/>
        </w:rPr>
        <w:t xml:space="preserve"> approaches</w:t>
      </w:r>
      <w:r w:rsidR="00613807" w:rsidRPr="000B365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The result of each indicator </w:t>
      </w:r>
      <w:r w:rsidR="00392514">
        <w:rPr>
          <w:rFonts w:ascii="Times New Roman" w:hAnsi="Times New Roman" w:cs="Times New Roman"/>
          <w:sz w:val="24"/>
          <w:szCs w:val="24"/>
          <w:lang w:val="sv-SE"/>
        </w:rPr>
        <w:t>is presented in the following table</w:t>
      </w:r>
      <w:r w:rsidR="00613807" w:rsidRPr="000B3651">
        <w:rPr>
          <w:rFonts w:ascii="Times New Roman" w:hAnsi="Times New Roman" w:cs="Times New Roman"/>
          <w:sz w:val="24"/>
          <w:szCs w:val="24"/>
          <w:lang w:val="sv-SE"/>
        </w:rPr>
        <w:t>:</w:t>
      </w: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96E36" w:rsidRDefault="00696E36" w:rsidP="002F1CFE">
      <w:pPr>
        <w:pStyle w:val="BodyText"/>
        <w:spacing w:line="240" w:lineRule="auto"/>
        <w:jc w:val="center"/>
        <w:rPr>
          <w:rFonts w:ascii="Times New Roman" w:hAnsi="Times New Roman"/>
          <w:b/>
          <w:sz w:val="20"/>
          <w:szCs w:val="20"/>
          <w:lang w:val="id-ID"/>
        </w:rPr>
      </w:pPr>
    </w:p>
    <w:p w:rsidR="00613807" w:rsidRPr="002F1CFE" w:rsidRDefault="00613807" w:rsidP="002F1CFE">
      <w:pPr>
        <w:pStyle w:val="BodyText"/>
        <w:spacing w:line="240" w:lineRule="auto"/>
        <w:jc w:val="center"/>
        <w:rPr>
          <w:rFonts w:ascii="Times New Roman" w:hAnsi="Times New Roman"/>
          <w:b/>
          <w:sz w:val="20"/>
          <w:szCs w:val="20"/>
          <w:lang w:val="id-ID"/>
        </w:rPr>
      </w:pPr>
      <w:r w:rsidRPr="002F1CFE">
        <w:rPr>
          <w:rFonts w:ascii="Times New Roman" w:hAnsi="Times New Roman"/>
          <w:b/>
          <w:sz w:val="20"/>
          <w:szCs w:val="20"/>
          <w:lang w:val="sv-SE"/>
        </w:rPr>
        <w:lastRenderedPageBreak/>
        <w:t>Tab</w:t>
      </w:r>
      <w:r w:rsidR="00392514" w:rsidRPr="002F1CFE">
        <w:rPr>
          <w:rFonts w:ascii="Times New Roman" w:hAnsi="Times New Roman"/>
          <w:b/>
          <w:sz w:val="20"/>
          <w:szCs w:val="20"/>
          <w:lang w:val="sv-SE"/>
        </w:rPr>
        <w:t>l</w:t>
      </w:r>
      <w:r w:rsidRPr="002F1CFE">
        <w:rPr>
          <w:rFonts w:ascii="Times New Roman" w:hAnsi="Times New Roman"/>
          <w:b/>
          <w:sz w:val="20"/>
          <w:szCs w:val="20"/>
          <w:lang w:val="sv-SE"/>
        </w:rPr>
        <w:t xml:space="preserve">e </w:t>
      </w:r>
      <w:r w:rsidR="00811B4E" w:rsidRPr="002F1CFE">
        <w:rPr>
          <w:rFonts w:ascii="Times New Roman" w:hAnsi="Times New Roman"/>
          <w:b/>
          <w:sz w:val="20"/>
          <w:szCs w:val="20"/>
          <w:lang w:val="id-ID"/>
        </w:rPr>
        <w:t>10</w:t>
      </w:r>
    </w:p>
    <w:p w:rsidR="00613807" w:rsidRPr="002F1CFE" w:rsidRDefault="00613807" w:rsidP="002F1CFE">
      <w:pPr>
        <w:pStyle w:val="BodyText"/>
        <w:spacing w:line="240" w:lineRule="auto"/>
        <w:jc w:val="center"/>
        <w:rPr>
          <w:rFonts w:ascii="Times New Roman" w:hAnsi="Times New Roman"/>
          <w:b/>
          <w:sz w:val="20"/>
          <w:szCs w:val="20"/>
          <w:lang w:val="sv-SE"/>
        </w:rPr>
      </w:pPr>
      <w:r w:rsidRPr="002F1CFE">
        <w:rPr>
          <w:rFonts w:ascii="Times New Roman" w:hAnsi="Times New Roman"/>
          <w:b/>
          <w:i/>
          <w:sz w:val="20"/>
          <w:szCs w:val="20"/>
          <w:lang w:val="sv-SE"/>
        </w:rPr>
        <w:t>Construct Reliability</w:t>
      </w:r>
      <w:r w:rsidRPr="002F1CFE">
        <w:rPr>
          <w:rFonts w:ascii="Times New Roman" w:hAnsi="Times New Roman"/>
          <w:b/>
          <w:sz w:val="20"/>
          <w:szCs w:val="20"/>
          <w:lang w:val="sv-SE"/>
        </w:rPr>
        <w:t xml:space="preserve"> </w:t>
      </w:r>
      <w:r w:rsidR="00392514" w:rsidRPr="002F1CFE">
        <w:rPr>
          <w:rFonts w:ascii="Times New Roman" w:hAnsi="Times New Roman"/>
          <w:b/>
          <w:sz w:val="20"/>
          <w:szCs w:val="20"/>
          <w:lang w:val="sv-SE"/>
        </w:rPr>
        <w:t>and</w:t>
      </w:r>
      <w:r w:rsidRPr="002F1CFE">
        <w:rPr>
          <w:rFonts w:ascii="Times New Roman" w:hAnsi="Times New Roman"/>
          <w:b/>
          <w:sz w:val="20"/>
          <w:szCs w:val="20"/>
          <w:lang w:val="sv-SE"/>
        </w:rPr>
        <w:t xml:space="preserve"> </w:t>
      </w:r>
      <w:r w:rsidRPr="002F1CFE">
        <w:rPr>
          <w:rFonts w:ascii="Times New Roman" w:hAnsi="Times New Roman"/>
          <w:b/>
          <w:i/>
          <w:sz w:val="20"/>
          <w:szCs w:val="20"/>
          <w:lang w:val="sv-SE"/>
        </w:rPr>
        <w:t>Variance Extracted</w:t>
      </w:r>
      <w:r w:rsidRPr="002F1CFE">
        <w:rPr>
          <w:rFonts w:ascii="Times New Roman" w:hAnsi="Times New Roman"/>
          <w:b/>
          <w:sz w:val="20"/>
          <w:szCs w:val="20"/>
          <w:lang w:val="sv-SE"/>
        </w:rPr>
        <w:t xml:space="preserve"> </w:t>
      </w:r>
      <w:r w:rsidR="00A034FB" w:rsidRPr="002F1CFE">
        <w:rPr>
          <w:rFonts w:ascii="Times New Roman" w:hAnsi="Times New Roman"/>
          <w:b/>
          <w:sz w:val="20"/>
          <w:szCs w:val="20"/>
          <w:lang w:val="sv-SE"/>
        </w:rPr>
        <w:t xml:space="preserve">of each Latent </w:t>
      </w:r>
      <w:r w:rsidR="00A034FB" w:rsidRPr="002F1CFE">
        <w:rPr>
          <w:rFonts w:ascii="Times New Roman" w:hAnsi="Times New Roman"/>
          <w:b/>
          <w:sz w:val="20"/>
          <w:szCs w:val="20"/>
          <w:lang w:val="id-ID"/>
        </w:rPr>
        <w:t>V</w:t>
      </w:r>
      <w:r w:rsidR="00392514" w:rsidRPr="002F1CFE">
        <w:rPr>
          <w:rFonts w:ascii="Times New Roman" w:hAnsi="Times New Roman"/>
          <w:b/>
          <w:sz w:val="20"/>
          <w:szCs w:val="20"/>
          <w:lang w:val="sv-SE"/>
        </w:rPr>
        <w:t>ariable</w:t>
      </w:r>
      <w:r w:rsidRPr="002F1CFE">
        <w:rPr>
          <w:rFonts w:ascii="Times New Roman" w:hAnsi="Times New Roman"/>
          <w:b/>
          <w:sz w:val="20"/>
          <w:szCs w:val="20"/>
          <w:lang w:val="sv-SE"/>
        </w:rPr>
        <w:t xml:space="preserve"> </w:t>
      </w:r>
    </w:p>
    <w:p w:rsidR="00613807" w:rsidRPr="002F1CFE" w:rsidRDefault="00613807" w:rsidP="002F1CFE">
      <w:pPr>
        <w:pStyle w:val="BodyText"/>
        <w:spacing w:line="240" w:lineRule="auto"/>
        <w:jc w:val="center"/>
        <w:rPr>
          <w:sz w:val="20"/>
          <w:szCs w:val="20"/>
          <w:lang w:val="sv-SE"/>
        </w:rPr>
      </w:pPr>
    </w:p>
    <w:tbl>
      <w:tblPr>
        <w:tblW w:w="6398" w:type="dxa"/>
        <w:jc w:val="center"/>
        <w:tblInd w:w="-1296" w:type="dxa"/>
        <w:tblLook w:val="04A0"/>
      </w:tblPr>
      <w:tblGrid>
        <w:gridCol w:w="2774"/>
        <w:gridCol w:w="1263"/>
        <w:gridCol w:w="1227"/>
        <w:gridCol w:w="1134"/>
      </w:tblGrid>
      <w:tr w:rsidR="00613807" w:rsidRPr="002F1CFE" w:rsidTr="003E042D">
        <w:trPr>
          <w:trHeight w:val="255"/>
          <w:tblHeader/>
          <w:jc w:val="center"/>
        </w:trPr>
        <w:tc>
          <w:tcPr>
            <w:tcW w:w="2774" w:type="dxa"/>
            <w:vMerge w:val="restart"/>
            <w:tcBorders>
              <w:top w:val="single" w:sz="4" w:space="0" w:color="auto"/>
              <w:left w:val="single" w:sz="4" w:space="0" w:color="auto"/>
              <w:right w:val="single" w:sz="4" w:space="0" w:color="auto"/>
            </w:tcBorders>
            <w:shd w:val="clear" w:color="auto" w:fill="auto"/>
            <w:noWrap/>
            <w:vAlign w:val="center"/>
            <w:hideMark/>
          </w:tcPr>
          <w:p w:rsidR="00613807" w:rsidRPr="002F1CFE" w:rsidRDefault="00392514" w:rsidP="002F1CFE">
            <w:pPr>
              <w:spacing w:line="240" w:lineRule="auto"/>
              <w:jc w:val="center"/>
              <w:rPr>
                <w:b/>
                <w:color w:val="000000"/>
                <w:sz w:val="20"/>
                <w:szCs w:val="20"/>
              </w:rPr>
            </w:pPr>
            <w:r w:rsidRPr="002F1CFE">
              <w:rPr>
                <w:b/>
                <w:color w:val="000000"/>
                <w:sz w:val="20"/>
                <w:szCs w:val="20"/>
              </w:rPr>
              <w:t xml:space="preserve">Manifest </w:t>
            </w:r>
            <w:r w:rsidR="00613807" w:rsidRPr="002F1CFE">
              <w:rPr>
                <w:b/>
                <w:color w:val="000000"/>
                <w:sz w:val="20"/>
                <w:szCs w:val="20"/>
              </w:rPr>
              <w:t>Variab</w:t>
            </w:r>
            <w:r w:rsidRPr="002F1CFE">
              <w:rPr>
                <w:b/>
                <w:color w:val="000000"/>
                <w:sz w:val="20"/>
                <w:szCs w:val="20"/>
              </w:rPr>
              <w:t>l</w:t>
            </w:r>
            <w:r w:rsidR="00613807" w:rsidRPr="002F1CFE">
              <w:rPr>
                <w:b/>
                <w:color w:val="000000"/>
                <w:sz w:val="20"/>
                <w:szCs w:val="20"/>
              </w:rPr>
              <w:t xml:space="preserve">e </w:t>
            </w:r>
          </w:p>
        </w:tc>
        <w:tc>
          <w:tcPr>
            <w:tcW w:w="36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807" w:rsidRPr="002F1CFE" w:rsidRDefault="00392514" w:rsidP="002F1CFE">
            <w:pPr>
              <w:spacing w:line="240" w:lineRule="auto"/>
              <w:jc w:val="center"/>
              <w:rPr>
                <w:b/>
                <w:color w:val="000000"/>
                <w:sz w:val="20"/>
                <w:szCs w:val="20"/>
              </w:rPr>
            </w:pPr>
            <w:r w:rsidRPr="002F1CFE">
              <w:rPr>
                <w:b/>
                <w:color w:val="000000"/>
                <w:sz w:val="20"/>
                <w:szCs w:val="20"/>
              </w:rPr>
              <w:t>Fac</w:t>
            </w:r>
            <w:r w:rsidR="00613807" w:rsidRPr="002F1CFE">
              <w:rPr>
                <w:b/>
                <w:color w:val="000000"/>
                <w:sz w:val="20"/>
                <w:szCs w:val="20"/>
              </w:rPr>
              <w:t>tor</w:t>
            </w:r>
            <w:r w:rsidRPr="002F1CFE">
              <w:rPr>
                <w:b/>
                <w:color w:val="000000"/>
                <w:sz w:val="20"/>
                <w:szCs w:val="20"/>
              </w:rPr>
              <w:t xml:space="preserve"> Weight</w:t>
            </w:r>
          </w:p>
        </w:tc>
      </w:tr>
      <w:tr w:rsidR="00613807" w:rsidRPr="002F1CFE" w:rsidTr="003E042D">
        <w:trPr>
          <w:trHeight w:val="255"/>
          <w:tblHeader/>
          <w:jc w:val="center"/>
        </w:trPr>
        <w:tc>
          <w:tcPr>
            <w:tcW w:w="2774" w:type="dxa"/>
            <w:vMerge/>
            <w:tcBorders>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rPr>
                <w:b/>
                <w:color w:val="000000"/>
                <w:sz w:val="20"/>
                <w:szCs w:val="20"/>
              </w:rPr>
            </w:pP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b/>
                <w:color w:val="000000"/>
                <w:sz w:val="20"/>
                <w:szCs w:val="20"/>
                <w:lang w:val="id-ID"/>
              </w:rPr>
            </w:pPr>
            <w:r w:rsidRPr="002F1CFE">
              <w:rPr>
                <w:b/>
                <w:color w:val="000000"/>
                <w:sz w:val="20"/>
                <w:szCs w:val="20"/>
                <w:lang w:val="id-ID"/>
              </w:rPr>
              <w:t>SK</w:t>
            </w:r>
          </w:p>
        </w:tc>
        <w:tc>
          <w:tcPr>
            <w:tcW w:w="1227" w:type="dxa"/>
            <w:tcBorders>
              <w:top w:val="single" w:sz="4" w:space="0" w:color="auto"/>
              <w:left w:val="single" w:sz="4" w:space="0" w:color="auto"/>
              <w:bottom w:val="single" w:sz="4" w:space="0" w:color="auto"/>
              <w:right w:val="single" w:sz="4" w:space="0" w:color="auto"/>
            </w:tcBorders>
          </w:tcPr>
          <w:p w:rsidR="00613807" w:rsidRPr="002F1CFE" w:rsidRDefault="00613807" w:rsidP="002F1CFE">
            <w:pPr>
              <w:spacing w:line="240" w:lineRule="auto"/>
              <w:jc w:val="center"/>
              <w:rPr>
                <w:b/>
                <w:color w:val="000000"/>
                <w:sz w:val="20"/>
                <w:szCs w:val="20"/>
                <w:lang w:val="id-ID"/>
              </w:rPr>
            </w:pPr>
            <w:r w:rsidRPr="002F1CFE">
              <w:rPr>
                <w:b/>
                <w:color w:val="000000"/>
                <w:sz w:val="20"/>
                <w:szCs w:val="20"/>
                <w:lang w:val="id-ID"/>
              </w:rPr>
              <w:t>DS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b/>
                <w:color w:val="000000"/>
                <w:sz w:val="20"/>
                <w:szCs w:val="20"/>
                <w:lang w:val="id-ID"/>
              </w:rPr>
            </w:pPr>
            <w:r w:rsidRPr="002F1CFE">
              <w:rPr>
                <w:b/>
                <w:color w:val="000000"/>
                <w:sz w:val="20"/>
                <w:szCs w:val="20"/>
                <w:lang w:val="id-ID"/>
              </w:rPr>
              <w:t>KP</w:t>
            </w:r>
          </w:p>
        </w:tc>
      </w:tr>
      <w:tr w:rsidR="00613807" w:rsidRPr="002F1CFE" w:rsidTr="003E042D">
        <w:trPr>
          <w:trHeight w:val="255"/>
          <w:jc w:val="center"/>
        </w:trPr>
        <w:tc>
          <w:tcPr>
            <w:tcW w:w="2774"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X</w:t>
            </w:r>
            <w:r w:rsidRPr="002F1CFE">
              <w:rPr>
                <w:color w:val="000000"/>
                <w:sz w:val="20"/>
                <w:szCs w:val="20"/>
                <w:vertAlign w:val="subscript"/>
              </w:rPr>
              <w:t>1</w:t>
            </w:r>
          </w:p>
        </w:tc>
        <w:tc>
          <w:tcPr>
            <w:tcW w:w="1263"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0,771</w:t>
            </w:r>
          </w:p>
        </w:tc>
        <w:tc>
          <w:tcPr>
            <w:tcW w:w="1227" w:type="dxa"/>
            <w:tcBorders>
              <w:top w:val="single" w:sz="4" w:space="0" w:color="auto"/>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X</w:t>
            </w:r>
            <w:r w:rsidRPr="002F1CFE">
              <w:rPr>
                <w:color w:val="000000"/>
                <w:sz w:val="20"/>
                <w:szCs w:val="20"/>
                <w:vertAlign w:val="subscript"/>
              </w:rPr>
              <w:t>2</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0,749</w:t>
            </w: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X</w:t>
            </w:r>
            <w:r w:rsidRPr="002F1CFE">
              <w:rPr>
                <w:color w:val="000000"/>
                <w:sz w:val="20"/>
                <w:szCs w:val="20"/>
                <w:vertAlign w:val="subscript"/>
              </w:rPr>
              <w:t>3</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0,531</w:t>
            </w: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Y</w:t>
            </w:r>
            <w:r w:rsidRPr="002F1CFE">
              <w:rPr>
                <w:color w:val="000000"/>
                <w:sz w:val="20"/>
                <w:szCs w:val="20"/>
                <w:vertAlign w:val="subscript"/>
              </w:rPr>
              <w:t>1</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r w:rsidRPr="002F1CFE">
              <w:rPr>
                <w:color w:val="000000"/>
                <w:sz w:val="20"/>
                <w:szCs w:val="20"/>
              </w:rPr>
              <w:t>0,647</w:t>
            </w: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Y</w:t>
            </w:r>
            <w:r w:rsidRPr="002F1CFE">
              <w:rPr>
                <w:color w:val="000000"/>
                <w:sz w:val="20"/>
                <w:szCs w:val="20"/>
                <w:vertAlign w:val="subscript"/>
              </w:rPr>
              <w:t>2</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r w:rsidRPr="002F1CFE">
              <w:rPr>
                <w:color w:val="000000"/>
                <w:sz w:val="20"/>
                <w:szCs w:val="20"/>
              </w:rPr>
              <w:t>0,725</w:t>
            </w: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Y</w:t>
            </w:r>
            <w:r w:rsidRPr="002F1CFE">
              <w:rPr>
                <w:color w:val="000000"/>
                <w:sz w:val="20"/>
                <w:szCs w:val="20"/>
                <w:vertAlign w:val="subscript"/>
              </w:rPr>
              <w:t>3</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r w:rsidRPr="002F1CFE">
              <w:rPr>
                <w:color w:val="000000"/>
                <w:sz w:val="20"/>
                <w:szCs w:val="20"/>
              </w:rPr>
              <w:t>0,770</w:t>
            </w: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Z</w:t>
            </w:r>
            <w:r w:rsidRPr="002F1CFE">
              <w:rPr>
                <w:color w:val="000000"/>
                <w:sz w:val="20"/>
                <w:szCs w:val="20"/>
                <w:vertAlign w:val="subscript"/>
              </w:rPr>
              <w:t>1</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0,702</w:t>
            </w: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Z</w:t>
            </w:r>
            <w:r w:rsidRPr="002F1CFE">
              <w:rPr>
                <w:color w:val="000000"/>
                <w:sz w:val="20"/>
                <w:szCs w:val="20"/>
                <w:vertAlign w:val="subscript"/>
              </w:rPr>
              <w:t>2</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0,738</w:t>
            </w: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Z</w:t>
            </w:r>
            <w:r w:rsidRPr="002F1CFE">
              <w:rPr>
                <w:color w:val="000000"/>
                <w:sz w:val="20"/>
                <w:szCs w:val="20"/>
                <w:vertAlign w:val="subscript"/>
              </w:rPr>
              <w:t>3</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0,820</w:t>
            </w: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lang w:val="id-ID"/>
              </w:rPr>
            </w:pPr>
            <w:r w:rsidRPr="002F1CFE">
              <w:rPr>
                <w:color w:val="000000"/>
                <w:sz w:val="20"/>
                <w:szCs w:val="20"/>
              </w:rPr>
              <w:t>Z</w:t>
            </w:r>
            <w:r w:rsidRPr="002F1CFE">
              <w:rPr>
                <w:color w:val="000000"/>
                <w:sz w:val="20"/>
                <w:szCs w:val="20"/>
                <w:vertAlign w:val="subscript"/>
                <w:lang w:val="id-ID"/>
              </w:rPr>
              <w:t>4</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0,835</w:t>
            </w:r>
          </w:p>
        </w:tc>
      </w:tr>
      <w:tr w:rsidR="00613807" w:rsidRPr="002F1CFE" w:rsidTr="003E042D">
        <w:trPr>
          <w:trHeight w:val="255"/>
          <w:jc w:val="center"/>
        </w:trPr>
        <w:tc>
          <w:tcPr>
            <w:tcW w:w="2774"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ind w:firstLine="20"/>
              <w:jc w:val="center"/>
              <w:rPr>
                <w:color w:val="000000"/>
                <w:sz w:val="20"/>
                <w:szCs w:val="20"/>
              </w:rPr>
            </w:pPr>
            <w:r w:rsidRPr="002F1CFE">
              <w:rPr>
                <w:color w:val="000000"/>
                <w:sz w:val="20"/>
                <w:szCs w:val="20"/>
              </w:rPr>
              <w:sym w:font="Symbol" w:char="F0E5"/>
            </w:r>
            <w:r w:rsidRPr="002F1CFE">
              <w:rPr>
                <w:color w:val="000000"/>
                <w:sz w:val="20"/>
                <w:szCs w:val="20"/>
              </w:rPr>
              <w:t xml:space="preserve"> </w:t>
            </w:r>
            <w:r w:rsidRPr="002F1CFE">
              <w:rPr>
                <w:color w:val="000000"/>
                <w:sz w:val="20"/>
                <w:szCs w:val="20"/>
              </w:rPr>
              <w:sym w:font="Symbol" w:char="F06C"/>
            </w:r>
          </w:p>
        </w:tc>
        <w:tc>
          <w:tcPr>
            <w:tcW w:w="1263"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2,051</w:t>
            </w:r>
          </w:p>
        </w:tc>
        <w:tc>
          <w:tcPr>
            <w:tcW w:w="1227" w:type="dxa"/>
            <w:tcBorders>
              <w:top w:val="single" w:sz="4" w:space="0" w:color="auto"/>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r w:rsidRPr="002F1CFE">
              <w:rPr>
                <w:color w:val="000000"/>
                <w:sz w:val="20"/>
                <w:szCs w:val="20"/>
              </w:rPr>
              <w:t>2,142</w:t>
            </w:r>
          </w:p>
        </w:tc>
        <w:tc>
          <w:tcPr>
            <w:tcW w:w="1134"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3,095</w:t>
            </w:r>
          </w:p>
        </w:tc>
      </w:tr>
      <w:tr w:rsidR="00613807" w:rsidRPr="002F1CFE" w:rsidTr="003E042D">
        <w:trPr>
          <w:trHeight w:val="255"/>
          <w:jc w:val="center"/>
        </w:trPr>
        <w:tc>
          <w:tcPr>
            <w:tcW w:w="277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ind w:firstLine="20"/>
              <w:jc w:val="center"/>
              <w:rPr>
                <w:color w:val="000000"/>
                <w:sz w:val="20"/>
                <w:szCs w:val="20"/>
              </w:rPr>
            </w:pPr>
            <w:r w:rsidRPr="002F1CFE">
              <w:rPr>
                <w:color w:val="000000"/>
                <w:sz w:val="20"/>
                <w:szCs w:val="20"/>
              </w:rPr>
              <w:sym w:font="Symbol" w:char="F0E5"/>
            </w:r>
            <w:r w:rsidRPr="002F1CFE">
              <w:rPr>
                <w:color w:val="000000"/>
                <w:sz w:val="20"/>
                <w:szCs w:val="20"/>
              </w:rPr>
              <w:t xml:space="preserve"> </w:t>
            </w:r>
            <w:r w:rsidRPr="002F1CFE">
              <w:rPr>
                <w:color w:val="000000"/>
                <w:sz w:val="20"/>
                <w:szCs w:val="20"/>
              </w:rPr>
              <w:sym w:font="Symbol" w:char="F06C"/>
            </w:r>
            <w:r w:rsidRPr="002F1CFE">
              <w:rPr>
                <w:color w:val="000000"/>
                <w:sz w:val="20"/>
                <w:szCs w:val="20"/>
                <w:vertAlign w:val="superscript"/>
              </w:rPr>
              <w:t>2</w:t>
            </w:r>
          </w:p>
        </w:tc>
        <w:tc>
          <w:tcPr>
            <w:tcW w:w="1263"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1,437</w:t>
            </w:r>
          </w:p>
        </w:tc>
        <w:tc>
          <w:tcPr>
            <w:tcW w:w="1227" w:type="dxa"/>
            <w:tcBorders>
              <w:top w:val="nil"/>
              <w:left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r w:rsidRPr="002F1CFE">
              <w:rPr>
                <w:color w:val="000000"/>
                <w:sz w:val="20"/>
                <w:szCs w:val="20"/>
              </w:rPr>
              <w:t>1,537</w:t>
            </w:r>
          </w:p>
        </w:tc>
        <w:tc>
          <w:tcPr>
            <w:tcW w:w="1134" w:type="dxa"/>
            <w:tcBorders>
              <w:top w:val="nil"/>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2,407</w:t>
            </w:r>
          </w:p>
        </w:tc>
      </w:tr>
      <w:tr w:rsidR="00613807" w:rsidRPr="002F1CFE" w:rsidTr="003E042D">
        <w:trPr>
          <w:trHeight w:val="255"/>
          <w:jc w:val="center"/>
        </w:trPr>
        <w:tc>
          <w:tcPr>
            <w:tcW w:w="2774" w:type="dxa"/>
            <w:tcBorders>
              <w:top w:val="nil"/>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ind w:firstLine="20"/>
              <w:jc w:val="center"/>
              <w:rPr>
                <w:color w:val="000000"/>
                <w:sz w:val="20"/>
                <w:szCs w:val="20"/>
              </w:rPr>
            </w:pPr>
            <w:r w:rsidRPr="002F1CFE">
              <w:rPr>
                <w:color w:val="000000"/>
                <w:sz w:val="20"/>
                <w:szCs w:val="20"/>
              </w:rPr>
              <w:sym w:font="Symbol" w:char="F0E5"/>
            </w:r>
            <w:r w:rsidRPr="002F1CFE">
              <w:rPr>
                <w:color w:val="000000"/>
                <w:sz w:val="20"/>
                <w:szCs w:val="20"/>
              </w:rPr>
              <w:t xml:space="preserve"> </w:t>
            </w:r>
            <w:r w:rsidRPr="002F1CFE">
              <w:rPr>
                <w:color w:val="000000"/>
                <w:sz w:val="20"/>
                <w:szCs w:val="20"/>
              </w:rPr>
              <w:sym w:font="Symbol" w:char="F064"/>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1,563</w:t>
            </w:r>
          </w:p>
        </w:tc>
        <w:tc>
          <w:tcPr>
            <w:tcW w:w="1227" w:type="dxa"/>
            <w:tcBorders>
              <w:top w:val="nil"/>
              <w:left w:val="single" w:sz="4" w:space="0" w:color="auto"/>
              <w:bottom w:val="single" w:sz="4" w:space="0" w:color="auto"/>
              <w:right w:val="single" w:sz="4" w:space="0" w:color="auto"/>
            </w:tcBorders>
            <w:vAlign w:val="bottom"/>
          </w:tcPr>
          <w:p w:rsidR="00613807" w:rsidRPr="002F1CFE" w:rsidRDefault="00613807" w:rsidP="002F1CFE">
            <w:pPr>
              <w:spacing w:line="240" w:lineRule="auto"/>
              <w:jc w:val="center"/>
              <w:rPr>
                <w:color w:val="000000"/>
                <w:sz w:val="20"/>
                <w:szCs w:val="20"/>
              </w:rPr>
            </w:pPr>
            <w:r w:rsidRPr="002F1CFE">
              <w:rPr>
                <w:color w:val="000000"/>
                <w:sz w:val="20"/>
                <w:szCs w:val="20"/>
              </w:rPr>
              <w:t>1,463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color w:val="000000"/>
                <w:sz w:val="20"/>
                <w:szCs w:val="20"/>
              </w:rPr>
            </w:pPr>
            <w:r w:rsidRPr="002F1CFE">
              <w:rPr>
                <w:color w:val="000000"/>
                <w:sz w:val="20"/>
                <w:szCs w:val="20"/>
              </w:rPr>
              <w:t>1,593</w:t>
            </w:r>
          </w:p>
        </w:tc>
      </w:tr>
      <w:tr w:rsidR="00613807" w:rsidRPr="002F1CFE" w:rsidTr="003E042D">
        <w:trPr>
          <w:trHeight w:val="255"/>
          <w:jc w:val="center"/>
        </w:trPr>
        <w:tc>
          <w:tcPr>
            <w:tcW w:w="2774"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rPr>
                <w:b/>
                <w:i/>
                <w:color w:val="000000"/>
                <w:sz w:val="20"/>
                <w:szCs w:val="20"/>
              </w:rPr>
            </w:pPr>
            <w:r w:rsidRPr="002F1CFE">
              <w:rPr>
                <w:b/>
                <w:i/>
                <w:color w:val="000000"/>
                <w:sz w:val="20"/>
                <w:szCs w:val="20"/>
              </w:rPr>
              <w:t> Construct Reliability</w:t>
            </w:r>
          </w:p>
        </w:tc>
        <w:tc>
          <w:tcPr>
            <w:tcW w:w="1263"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b/>
                <w:bCs/>
                <w:color w:val="000000"/>
                <w:sz w:val="20"/>
                <w:szCs w:val="20"/>
              </w:rPr>
            </w:pPr>
            <w:r w:rsidRPr="002F1CFE">
              <w:rPr>
                <w:b/>
                <w:bCs/>
                <w:color w:val="000000"/>
                <w:sz w:val="20"/>
                <w:szCs w:val="20"/>
              </w:rPr>
              <w:t>0,729</w:t>
            </w:r>
          </w:p>
        </w:tc>
        <w:tc>
          <w:tcPr>
            <w:tcW w:w="1227" w:type="dxa"/>
            <w:tcBorders>
              <w:top w:val="single" w:sz="4" w:space="0" w:color="auto"/>
              <w:left w:val="single" w:sz="4" w:space="0" w:color="auto"/>
              <w:right w:val="single" w:sz="4" w:space="0" w:color="auto"/>
            </w:tcBorders>
            <w:vAlign w:val="bottom"/>
          </w:tcPr>
          <w:p w:rsidR="00613807" w:rsidRPr="002F1CFE" w:rsidRDefault="00613807" w:rsidP="002F1CFE">
            <w:pPr>
              <w:spacing w:line="240" w:lineRule="auto"/>
              <w:jc w:val="center"/>
              <w:rPr>
                <w:b/>
                <w:bCs/>
                <w:color w:val="000000"/>
                <w:sz w:val="20"/>
                <w:szCs w:val="20"/>
              </w:rPr>
            </w:pPr>
            <w:r w:rsidRPr="002F1CFE">
              <w:rPr>
                <w:b/>
                <w:bCs/>
                <w:color w:val="000000"/>
                <w:sz w:val="20"/>
                <w:szCs w:val="20"/>
              </w:rPr>
              <w:t>0,758</w:t>
            </w:r>
          </w:p>
        </w:tc>
        <w:tc>
          <w:tcPr>
            <w:tcW w:w="1134" w:type="dxa"/>
            <w:tcBorders>
              <w:top w:val="single" w:sz="4" w:space="0" w:color="auto"/>
              <w:left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b/>
                <w:bCs/>
                <w:color w:val="000000"/>
                <w:sz w:val="20"/>
                <w:szCs w:val="20"/>
              </w:rPr>
            </w:pPr>
            <w:r w:rsidRPr="002F1CFE">
              <w:rPr>
                <w:b/>
                <w:bCs/>
                <w:color w:val="000000"/>
                <w:sz w:val="20"/>
                <w:szCs w:val="20"/>
              </w:rPr>
              <w:t>0,857</w:t>
            </w:r>
          </w:p>
        </w:tc>
      </w:tr>
      <w:tr w:rsidR="00613807" w:rsidRPr="002F1CFE" w:rsidTr="003E042D">
        <w:trPr>
          <w:trHeight w:val="255"/>
          <w:jc w:val="center"/>
        </w:trPr>
        <w:tc>
          <w:tcPr>
            <w:tcW w:w="2774" w:type="dxa"/>
            <w:tcBorders>
              <w:top w:val="nil"/>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rPr>
                <w:b/>
                <w:i/>
                <w:color w:val="000000"/>
                <w:sz w:val="20"/>
                <w:szCs w:val="20"/>
              </w:rPr>
            </w:pPr>
            <w:r w:rsidRPr="002F1CFE">
              <w:rPr>
                <w:b/>
                <w:i/>
                <w:color w:val="000000"/>
                <w:sz w:val="20"/>
                <w:szCs w:val="20"/>
              </w:rPr>
              <w:t> Variance Extracted</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b/>
                <w:bCs/>
                <w:color w:val="000000"/>
                <w:sz w:val="20"/>
                <w:szCs w:val="20"/>
              </w:rPr>
            </w:pPr>
            <w:r w:rsidRPr="002F1CFE">
              <w:rPr>
                <w:b/>
                <w:bCs/>
                <w:color w:val="000000"/>
                <w:sz w:val="20"/>
                <w:szCs w:val="20"/>
              </w:rPr>
              <w:t>0,479</w:t>
            </w:r>
          </w:p>
        </w:tc>
        <w:tc>
          <w:tcPr>
            <w:tcW w:w="1227" w:type="dxa"/>
            <w:tcBorders>
              <w:top w:val="nil"/>
              <w:left w:val="single" w:sz="4" w:space="0" w:color="auto"/>
              <w:bottom w:val="single" w:sz="4" w:space="0" w:color="auto"/>
              <w:right w:val="single" w:sz="4" w:space="0" w:color="auto"/>
            </w:tcBorders>
            <w:vAlign w:val="bottom"/>
          </w:tcPr>
          <w:p w:rsidR="00613807" w:rsidRPr="002F1CFE" w:rsidRDefault="00613807" w:rsidP="002F1CFE">
            <w:pPr>
              <w:spacing w:line="240" w:lineRule="auto"/>
              <w:jc w:val="center"/>
              <w:rPr>
                <w:b/>
                <w:bCs/>
                <w:color w:val="000000"/>
                <w:sz w:val="20"/>
                <w:szCs w:val="20"/>
              </w:rPr>
            </w:pPr>
            <w:r w:rsidRPr="002F1CFE">
              <w:rPr>
                <w:b/>
                <w:bCs/>
                <w:color w:val="000000"/>
                <w:sz w:val="20"/>
                <w:szCs w:val="20"/>
              </w:rPr>
              <w:t>0,512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13807" w:rsidRPr="002F1CFE" w:rsidRDefault="00613807" w:rsidP="002F1CFE">
            <w:pPr>
              <w:spacing w:line="240" w:lineRule="auto"/>
              <w:jc w:val="center"/>
              <w:rPr>
                <w:b/>
                <w:bCs/>
                <w:color w:val="000000"/>
                <w:sz w:val="20"/>
                <w:szCs w:val="20"/>
              </w:rPr>
            </w:pPr>
            <w:r w:rsidRPr="002F1CFE">
              <w:rPr>
                <w:b/>
                <w:bCs/>
                <w:color w:val="000000"/>
                <w:sz w:val="20"/>
                <w:szCs w:val="20"/>
              </w:rPr>
              <w:t>0,602</w:t>
            </w:r>
          </w:p>
        </w:tc>
      </w:tr>
    </w:tbl>
    <w:p w:rsidR="00613807" w:rsidRPr="009810BA" w:rsidRDefault="00392514" w:rsidP="002F1CFE">
      <w:pPr>
        <w:pStyle w:val="BodyText"/>
        <w:spacing w:line="240" w:lineRule="auto"/>
        <w:ind w:firstLine="720"/>
        <w:jc w:val="both"/>
        <w:rPr>
          <w:rFonts w:ascii="Times New Roman" w:hAnsi="Times New Roman"/>
          <w:sz w:val="24"/>
          <w:szCs w:val="24"/>
          <w:lang w:val="sv-SE"/>
        </w:rPr>
      </w:pPr>
      <w:r w:rsidRPr="002F1CFE">
        <w:rPr>
          <w:rFonts w:ascii="Times New Roman" w:hAnsi="Times New Roman"/>
          <w:sz w:val="20"/>
          <w:szCs w:val="20"/>
          <w:lang w:val="sv-SE"/>
        </w:rPr>
        <w:t>In the variable  of partnership strategy</w:t>
      </w:r>
      <w:r w:rsidR="00613807" w:rsidRPr="002F1CFE">
        <w:rPr>
          <w:rFonts w:ascii="Times New Roman" w:hAnsi="Times New Roman"/>
          <w:sz w:val="20"/>
          <w:szCs w:val="20"/>
          <w:lang w:val="sv-SE"/>
        </w:rPr>
        <w:t xml:space="preserve"> (</w:t>
      </w:r>
      <w:r w:rsidR="00613807" w:rsidRPr="002F1CFE">
        <w:rPr>
          <w:rFonts w:ascii="Times New Roman" w:hAnsi="Times New Roman"/>
          <w:b/>
          <w:color w:val="000000"/>
          <w:sz w:val="20"/>
          <w:szCs w:val="20"/>
          <w:lang w:val="id-ID"/>
        </w:rPr>
        <w:t>SK</w:t>
      </w:r>
      <w:r w:rsidR="00613807" w:rsidRPr="002F1CFE">
        <w:rPr>
          <w:rFonts w:ascii="Times New Roman" w:hAnsi="Times New Roman"/>
          <w:sz w:val="20"/>
          <w:szCs w:val="20"/>
          <w:lang w:val="sv-SE"/>
        </w:rPr>
        <w:t>),</w:t>
      </w:r>
      <w:r w:rsidRPr="002F1CFE">
        <w:rPr>
          <w:rFonts w:ascii="Times New Roman" w:hAnsi="Times New Roman"/>
          <w:sz w:val="20"/>
          <w:szCs w:val="20"/>
          <w:lang w:val="sv-SE"/>
        </w:rPr>
        <w:t xml:space="preserve"> the value of</w:t>
      </w:r>
      <w:r w:rsidR="00613807" w:rsidRPr="002F1CFE">
        <w:rPr>
          <w:rFonts w:ascii="Times New Roman" w:hAnsi="Times New Roman"/>
          <w:sz w:val="20"/>
          <w:szCs w:val="20"/>
          <w:lang w:val="sv-SE"/>
        </w:rPr>
        <w:t xml:space="preserve"> </w:t>
      </w:r>
      <w:r w:rsidR="00613807" w:rsidRPr="002F1CFE">
        <w:rPr>
          <w:rFonts w:ascii="Times New Roman" w:hAnsi="Times New Roman"/>
          <w:i/>
          <w:sz w:val="20"/>
          <w:szCs w:val="20"/>
          <w:lang w:val="sv-SE"/>
        </w:rPr>
        <w:t>variance extracted</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is 0.</w:t>
      </w:r>
      <w:r w:rsidR="00613807" w:rsidRPr="002F1CFE">
        <w:rPr>
          <w:rFonts w:ascii="Times New Roman" w:hAnsi="Times New Roman"/>
          <w:sz w:val="20"/>
          <w:szCs w:val="20"/>
          <w:lang w:val="id-ID"/>
        </w:rPr>
        <w:t>479</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 xml:space="preserve">showing that </w:t>
      </w:r>
      <w:r w:rsidR="00613807" w:rsidRPr="002F1CFE">
        <w:rPr>
          <w:rFonts w:ascii="Times New Roman" w:hAnsi="Times New Roman"/>
          <w:sz w:val="20"/>
          <w:szCs w:val="20"/>
          <w:lang w:val="id-ID"/>
        </w:rPr>
        <w:t>47</w:t>
      </w:r>
      <w:r w:rsidRPr="002F1CFE">
        <w:rPr>
          <w:rFonts w:ascii="Times New Roman" w:hAnsi="Times New Roman"/>
          <w:sz w:val="20"/>
          <w:szCs w:val="20"/>
          <w:lang w:val="sv-SE"/>
        </w:rPr>
        <w:t>.</w:t>
      </w:r>
      <w:r w:rsidR="00613807" w:rsidRPr="002F1CFE">
        <w:rPr>
          <w:rFonts w:ascii="Times New Roman" w:hAnsi="Times New Roman"/>
          <w:sz w:val="20"/>
          <w:szCs w:val="20"/>
          <w:lang w:val="id-ID"/>
        </w:rPr>
        <w:t>9</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of information in the manifest variable</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the three</w:t>
      </w:r>
      <w:r w:rsidR="00613807" w:rsidRPr="002F1CFE">
        <w:rPr>
          <w:rFonts w:ascii="Times New Roman" w:hAnsi="Times New Roman"/>
          <w:sz w:val="20"/>
          <w:szCs w:val="20"/>
          <w:lang w:val="sv-SE"/>
        </w:rPr>
        <w:t xml:space="preserve"> </w:t>
      </w:r>
      <w:r w:rsidR="00613807" w:rsidRPr="002F1CFE">
        <w:rPr>
          <w:rFonts w:ascii="Times New Roman" w:hAnsi="Times New Roman"/>
          <w:sz w:val="20"/>
          <w:szCs w:val="20"/>
          <w:lang w:val="id-ID"/>
        </w:rPr>
        <w:t>dimensi</w:t>
      </w:r>
      <w:proofErr w:type="spellStart"/>
      <w:r w:rsidRPr="002F1CFE">
        <w:rPr>
          <w:rFonts w:ascii="Times New Roman" w:hAnsi="Times New Roman"/>
          <w:sz w:val="20"/>
          <w:szCs w:val="20"/>
        </w:rPr>
        <w:t>ons</w:t>
      </w:r>
      <w:proofErr w:type="spellEnd"/>
      <w:r w:rsidR="00613807" w:rsidRPr="002F1CFE">
        <w:rPr>
          <w:rFonts w:ascii="Times New Roman" w:hAnsi="Times New Roman"/>
          <w:sz w:val="20"/>
          <w:szCs w:val="20"/>
          <w:lang w:val="sv-SE"/>
        </w:rPr>
        <w:t>)</w:t>
      </w:r>
      <w:r w:rsidRPr="002F1CFE">
        <w:rPr>
          <w:rFonts w:ascii="Times New Roman" w:hAnsi="Times New Roman"/>
          <w:sz w:val="20"/>
          <w:szCs w:val="20"/>
          <w:lang w:val="sv-SE"/>
        </w:rPr>
        <w:t xml:space="preserve"> is reflected through the latent variable of partnership strategy</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The value of</w:t>
      </w:r>
      <w:r w:rsidR="00613807" w:rsidRPr="002F1CFE">
        <w:rPr>
          <w:rFonts w:ascii="Times New Roman" w:hAnsi="Times New Roman"/>
          <w:sz w:val="20"/>
          <w:szCs w:val="20"/>
          <w:lang w:val="sv-SE"/>
        </w:rPr>
        <w:t xml:space="preserve"> </w:t>
      </w:r>
      <w:r w:rsidR="00613807" w:rsidRPr="002F1CFE">
        <w:rPr>
          <w:rFonts w:ascii="Times New Roman" w:hAnsi="Times New Roman"/>
          <w:i/>
          <w:iCs/>
          <w:sz w:val="20"/>
          <w:szCs w:val="20"/>
          <w:lang w:val="sv-SE"/>
        </w:rPr>
        <w:t>construct reliability</w:t>
      </w:r>
      <w:r w:rsidRPr="002F1CFE">
        <w:rPr>
          <w:rFonts w:ascii="Times New Roman" w:hAnsi="Times New Roman"/>
          <w:iCs/>
          <w:sz w:val="20"/>
          <w:szCs w:val="20"/>
          <w:lang w:val="sv-SE"/>
        </w:rPr>
        <w:t xml:space="preserve"> from the three dimensions of the latent variable</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is 0.</w:t>
      </w:r>
      <w:r w:rsidR="00613807" w:rsidRPr="002F1CFE">
        <w:rPr>
          <w:rFonts w:ascii="Times New Roman" w:hAnsi="Times New Roman"/>
          <w:sz w:val="20"/>
          <w:szCs w:val="20"/>
          <w:lang w:val="id-ID"/>
        </w:rPr>
        <w:t>729</w:t>
      </w:r>
      <w:r w:rsidRPr="002F1CFE">
        <w:rPr>
          <w:rFonts w:ascii="Times New Roman" w:hAnsi="Times New Roman"/>
          <w:sz w:val="20"/>
          <w:szCs w:val="20"/>
          <w:lang w:val="sv-SE"/>
        </w:rPr>
        <w:t xml:space="preserve"> which is still greater</w:t>
      </w:r>
      <w:r w:rsidR="00613807" w:rsidRPr="002F1CFE">
        <w:rPr>
          <w:rFonts w:ascii="Times New Roman" w:hAnsi="Times New Roman"/>
          <w:iCs/>
          <w:sz w:val="20"/>
          <w:szCs w:val="20"/>
          <w:lang w:val="sv-SE"/>
        </w:rPr>
        <w:t xml:space="preserve"> </w:t>
      </w:r>
      <w:r w:rsidRPr="002F1CFE">
        <w:rPr>
          <w:rFonts w:ascii="Times New Roman" w:hAnsi="Times New Roman"/>
          <w:iCs/>
          <w:sz w:val="20"/>
          <w:szCs w:val="20"/>
          <w:lang w:val="sv-SE"/>
        </w:rPr>
        <w:t>than the recommended value</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(0.</w:t>
      </w:r>
      <w:r w:rsidR="00613807" w:rsidRPr="002F1CFE">
        <w:rPr>
          <w:rFonts w:ascii="Times New Roman" w:hAnsi="Times New Roman"/>
          <w:sz w:val="20"/>
          <w:szCs w:val="20"/>
          <w:lang w:val="sv-SE"/>
        </w:rPr>
        <w:t>70</w:t>
      </w:r>
      <w:r w:rsidRPr="002F1CFE">
        <w:rPr>
          <w:rFonts w:ascii="Times New Roman" w:hAnsi="Times New Roman"/>
          <w:sz w:val="20"/>
          <w:szCs w:val="20"/>
          <w:lang w:val="sv-SE"/>
        </w:rPr>
        <w:t>)</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In the latent variable of competitiveness</w:t>
      </w:r>
      <w:r w:rsidR="00613807" w:rsidRPr="002F1CFE">
        <w:rPr>
          <w:rFonts w:ascii="Times New Roman" w:hAnsi="Times New Roman"/>
          <w:sz w:val="20"/>
          <w:szCs w:val="20"/>
          <w:lang w:val="sv-SE"/>
        </w:rPr>
        <w:t xml:space="preserve"> (</w:t>
      </w:r>
      <w:r w:rsidR="00613807" w:rsidRPr="002F1CFE">
        <w:rPr>
          <w:rFonts w:ascii="Times New Roman" w:hAnsi="Times New Roman"/>
          <w:b/>
          <w:color w:val="000000"/>
          <w:sz w:val="20"/>
          <w:szCs w:val="20"/>
          <w:lang w:val="id-ID"/>
        </w:rPr>
        <w:t>DS</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 xml:space="preserve">the value of </w:t>
      </w:r>
      <w:r w:rsidR="00613807" w:rsidRPr="002F1CFE">
        <w:rPr>
          <w:rFonts w:ascii="Times New Roman" w:hAnsi="Times New Roman"/>
          <w:i/>
          <w:sz w:val="20"/>
          <w:szCs w:val="20"/>
          <w:lang w:val="sv-SE"/>
        </w:rPr>
        <w:t>variance extracted</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is 0.</w:t>
      </w:r>
      <w:r w:rsidR="00613807" w:rsidRPr="002F1CFE">
        <w:rPr>
          <w:rFonts w:ascii="Times New Roman" w:hAnsi="Times New Roman"/>
          <w:sz w:val="20"/>
          <w:szCs w:val="20"/>
          <w:lang w:val="id-ID"/>
        </w:rPr>
        <w:t>512</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 xml:space="preserve">showing that </w:t>
      </w:r>
      <w:r w:rsidR="00613807" w:rsidRPr="002F1CFE">
        <w:rPr>
          <w:rFonts w:ascii="Times New Roman" w:hAnsi="Times New Roman"/>
          <w:sz w:val="20"/>
          <w:szCs w:val="20"/>
          <w:lang w:val="sv-SE"/>
        </w:rPr>
        <w:t>5</w:t>
      </w:r>
      <w:r w:rsidR="00613807" w:rsidRPr="002F1CFE">
        <w:rPr>
          <w:rFonts w:ascii="Times New Roman" w:hAnsi="Times New Roman"/>
          <w:sz w:val="20"/>
          <w:szCs w:val="20"/>
          <w:lang w:val="id-ID"/>
        </w:rPr>
        <w:t>1</w:t>
      </w:r>
      <w:r w:rsidR="000C4895" w:rsidRPr="002F1CFE">
        <w:rPr>
          <w:rFonts w:ascii="Times New Roman" w:hAnsi="Times New Roman"/>
          <w:sz w:val="20"/>
          <w:szCs w:val="20"/>
          <w:lang w:val="sv-SE"/>
        </w:rPr>
        <w:t>.</w:t>
      </w:r>
      <w:r w:rsidR="00613807" w:rsidRPr="002F1CFE">
        <w:rPr>
          <w:rFonts w:ascii="Times New Roman" w:hAnsi="Times New Roman"/>
          <w:sz w:val="20"/>
          <w:szCs w:val="20"/>
          <w:lang w:val="id-ID"/>
        </w:rPr>
        <w:t>12</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information from the manifest variable (the three dimensions) is reflected through the variable.</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The value of</w:t>
      </w:r>
      <w:r w:rsidR="00613807" w:rsidRPr="002F1CFE">
        <w:rPr>
          <w:rFonts w:ascii="Times New Roman" w:hAnsi="Times New Roman"/>
          <w:sz w:val="20"/>
          <w:szCs w:val="20"/>
          <w:lang w:val="sv-SE"/>
        </w:rPr>
        <w:t xml:space="preserve"> </w:t>
      </w:r>
      <w:r w:rsidR="00613807" w:rsidRPr="002F1CFE">
        <w:rPr>
          <w:rFonts w:ascii="Times New Roman" w:hAnsi="Times New Roman"/>
          <w:i/>
          <w:iCs/>
          <w:sz w:val="20"/>
          <w:szCs w:val="20"/>
          <w:lang w:val="sv-SE"/>
        </w:rPr>
        <w:t>construct reliability</w:t>
      </w:r>
      <w:r w:rsidR="00613807" w:rsidRPr="002F1CFE">
        <w:rPr>
          <w:rFonts w:ascii="Times New Roman" w:hAnsi="Times New Roman"/>
          <w:sz w:val="20"/>
          <w:szCs w:val="20"/>
          <w:lang w:val="sv-SE"/>
        </w:rPr>
        <w:t xml:space="preserve"> </w:t>
      </w:r>
      <w:r w:rsidR="000C4895" w:rsidRPr="002F1CFE">
        <w:rPr>
          <w:rFonts w:ascii="Times New Roman" w:hAnsi="Times New Roman"/>
          <w:sz w:val="20"/>
          <w:szCs w:val="20"/>
          <w:lang w:val="sv-SE"/>
        </w:rPr>
        <w:t>from the three dimensions of</w:t>
      </w:r>
      <w:r w:rsidR="000C4895">
        <w:rPr>
          <w:rFonts w:ascii="Times New Roman" w:hAnsi="Times New Roman"/>
          <w:sz w:val="24"/>
          <w:szCs w:val="24"/>
          <w:lang w:val="sv-SE"/>
        </w:rPr>
        <w:t xml:space="preserve"> the competitiveness latent variable is 0.</w:t>
      </w:r>
      <w:r w:rsidR="00613807" w:rsidRPr="009810BA">
        <w:rPr>
          <w:rFonts w:ascii="Times New Roman" w:hAnsi="Times New Roman"/>
          <w:sz w:val="24"/>
          <w:szCs w:val="24"/>
          <w:lang w:val="id-ID"/>
        </w:rPr>
        <w:t>758</w:t>
      </w:r>
      <w:r w:rsidR="000C4895">
        <w:rPr>
          <w:rFonts w:ascii="Times New Roman" w:hAnsi="Times New Roman"/>
          <w:sz w:val="24"/>
          <w:szCs w:val="24"/>
          <w:lang w:val="sv-SE"/>
        </w:rPr>
        <w:t xml:space="preserve"> which is still greater that the recommended value</w:t>
      </w:r>
      <w:r w:rsidR="00613807" w:rsidRPr="009810BA">
        <w:rPr>
          <w:rFonts w:ascii="Times New Roman" w:hAnsi="Times New Roman"/>
          <w:sz w:val="24"/>
          <w:szCs w:val="24"/>
          <w:lang w:val="sv-SE"/>
        </w:rPr>
        <w:t xml:space="preserve"> </w:t>
      </w:r>
      <w:r w:rsidR="000C4895">
        <w:rPr>
          <w:rFonts w:ascii="Times New Roman" w:hAnsi="Times New Roman"/>
          <w:sz w:val="24"/>
          <w:szCs w:val="24"/>
          <w:lang w:val="sv-SE"/>
        </w:rPr>
        <w:t>(0.</w:t>
      </w:r>
      <w:r w:rsidR="00613807" w:rsidRPr="009810BA">
        <w:rPr>
          <w:rFonts w:ascii="Times New Roman" w:hAnsi="Times New Roman"/>
          <w:sz w:val="24"/>
          <w:szCs w:val="24"/>
          <w:lang w:val="sv-SE"/>
        </w:rPr>
        <w:t>70</w:t>
      </w:r>
      <w:r w:rsidR="000C4895">
        <w:rPr>
          <w:rFonts w:ascii="Times New Roman" w:hAnsi="Times New Roman"/>
          <w:sz w:val="24"/>
          <w:szCs w:val="24"/>
          <w:lang w:val="sv-SE"/>
        </w:rPr>
        <w:t>)</w:t>
      </w:r>
      <w:r w:rsidR="00613807" w:rsidRPr="009810BA">
        <w:rPr>
          <w:rFonts w:ascii="Times New Roman" w:hAnsi="Times New Roman"/>
          <w:sz w:val="24"/>
          <w:szCs w:val="24"/>
          <w:lang w:val="sv-SE"/>
        </w:rPr>
        <w:t xml:space="preserve">. </w:t>
      </w:r>
    </w:p>
    <w:p w:rsidR="00613807" w:rsidRPr="002F1CFE" w:rsidRDefault="000C4895" w:rsidP="002F1CFE">
      <w:pPr>
        <w:pStyle w:val="BodyText"/>
        <w:spacing w:line="240" w:lineRule="auto"/>
        <w:ind w:firstLine="720"/>
        <w:jc w:val="both"/>
        <w:rPr>
          <w:rFonts w:ascii="Times New Roman" w:hAnsi="Times New Roman"/>
          <w:sz w:val="20"/>
          <w:szCs w:val="20"/>
          <w:lang w:val="sv-SE"/>
        </w:rPr>
      </w:pPr>
      <w:r w:rsidRPr="002F1CFE">
        <w:rPr>
          <w:rFonts w:ascii="Times New Roman" w:hAnsi="Times New Roman"/>
          <w:sz w:val="20"/>
          <w:szCs w:val="20"/>
          <w:lang w:val="sv-SE"/>
        </w:rPr>
        <w:t xml:space="preserve">Similarly, the latent variable of corporate performance </w:t>
      </w:r>
      <w:r w:rsidR="00613807" w:rsidRPr="002F1CFE">
        <w:rPr>
          <w:rFonts w:ascii="Times New Roman" w:hAnsi="Times New Roman"/>
          <w:sz w:val="20"/>
          <w:szCs w:val="20"/>
          <w:lang w:val="sv-SE"/>
        </w:rPr>
        <w:t>(</w:t>
      </w:r>
      <w:r w:rsidR="00613807" w:rsidRPr="002F1CFE">
        <w:rPr>
          <w:rFonts w:ascii="Times New Roman" w:hAnsi="Times New Roman"/>
          <w:b/>
          <w:color w:val="000000"/>
          <w:sz w:val="20"/>
          <w:szCs w:val="20"/>
          <w:lang w:val="id-ID"/>
        </w:rPr>
        <w:t>KP</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 xml:space="preserve">the value of </w:t>
      </w:r>
      <w:r w:rsidR="00613807" w:rsidRPr="002F1CFE">
        <w:rPr>
          <w:rFonts w:ascii="Times New Roman" w:hAnsi="Times New Roman"/>
          <w:i/>
          <w:sz w:val="20"/>
          <w:szCs w:val="20"/>
          <w:lang w:val="sv-SE"/>
        </w:rPr>
        <w:t>variance extracted</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is 0.</w:t>
      </w:r>
      <w:r w:rsidR="00613807" w:rsidRPr="002F1CFE">
        <w:rPr>
          <w:rFonts w:ascii="Times New Roman" w:hAnsi="Times New Roman"/>
          <w:sz w:val="20"/>
          <w:szCs w:val="20"/>
          <w:lang w:val="id-ID"/>
        </w:rPr>
        <w:t>602</w:t>
      </w:r>
      <w:r w:rsidR="00613807" w:rsidRPr="002F1CFE">
        <w:rPr>
          <w:rFonts w:ascii="Times New Roman" w:hAnsi="Times New Roman"/>
          <w:sz w:val="20"/>
          <w:szCs w:val="20"/>
          <w:lang w:val="sv-SE"/>
        </w:rPr>
        <w:t xml:space="preserve"> </w:t>
      </w:r>
      <w:r w:rsidR="009B0C60" w:rsidRPr="002F1CFE">
        <w:rPr>
          <w:rFonts w:ascii="Times New Roman" w:hAnsi="Times New Roman"/>
          <w:sz w:val="20"/>
          <w:szCs w:val="20"/>
          <w:lang w:val="sv-SE"/>
        </w:rPr>
        <w:t xml:space="preserve">showing that </w:t>
      </w:r>
      <w:r w:rsidR="00613807" w:rsidRPr="002F1CFE">
        <w:rPr>
          <w:rFonts w:ascii="Times New Roman" w:hAnsi="Times New Roman"/>
          <w:sz w:val="20"/>
          <w:szCs w:val="20"/>
          <w:lang w:val="sv-SE"/>
        </w:rPr>
        <w:t>6</w:t>
      </w:r>
      <w:r w:rsidR="00613807" w:rsidRPr="002F1CFE">
        <w:rPr>
          <w:rFonts w:ascii="Times New Roman" w:hAnsi="Times New Roman"/>
          <w:sz w:val="20"/>
          <w:szCs w:val="20"/>
          <w:lang w:val="id-ID"/>
        </w:rPr>
        <w:t>0</w:t>
      </w:r>
      <w:r w:rsidR="009B0C60" w:rsidRPr="002F1CFE">
        <w:rPr>
          <w:rFonts w:ascii="Times New Roman" w:hAnsi="Times New Roman"/>
          <w:sz w:val="20"/>
          <w:szCs w:val="20"/>
          <w:lang w:val="sv-SE"/>
        </w:rPr>
        <w:t>.</w:t>
      </w:r>
      <w:r w:rsidR="00613807" w:rsidRPr="002F1CFE">
        <w:rPr>
          <w:rFonts w:ascii="Times New Roman" w:hAnsi="Times New Roman"/>
          <w:sz w:val="20"/>
          <w:szCs w:val="20"/>
          <w:lang w:val="id-ID"/>
        </w:rPr>
        <w:t>2</w:t>
      </w:r>
      <w:r w:rsidR="00613807" w:rsidRPr="002F1CFE">
        <w:rPr>
          <w:rFonts w:ascii="Times New Roman" w:hAnsi="Times New Roman"/>
          <w:sz w:val="20"/>
          <w:szCs w:val="20"/>
          <w:lang w:val="sv-SE"/>
        </w:rPr>
        <w:t xml:space="preserve">% </w:t>
      </w:r>
      <w:r w:rsidR="009B0C60" w:rsidRPr="002F1CFE">
        <w:rPr>
          <w:rFonts w:ascii="Times New Roman" w:hAnsi="Times New Roman"/>
          <w:sz w:val="20"/>
          <w:szCs w:val="20"/>
          <w:lang w:val="sv-SE"/>
        </w:rPr>
        <w:t xml:space="preserve">information in the manifest variable is reflected through the latent variable of corporate performance. The value of </w:t>
      </w:r>
      <w:r w:rsidR="00613807" w:rsidRPr="002F1CFE">
        <w:rPr>
          <w:rFonts w:ascii="Times New Roman" w:hAnsi="Times New Roman"/>
          <w:i/>
          <w:iCs/>
          <w:sz w:val="20"/>
          <w:szCs w:val="20"/>
          <w:lang w:val="sv-SE"/>
        </w:rPr>
        <w:t>construct reliability</w:t>
      </w:r>
      <w:r w:rsidR="00613807" w:rsidRPr="002F1CFE">
        <w:rPr>
          <w:rFonts w:ascii="Times New Roman" w:hAnsi="Times New Roman"/>
          <w:sz w:val="20"/>
          <w:szCs w:val="20"/>
          <w:lang w:val="sv-SE"/>
        </w:rPr>
        <w:t xml:space="preserve"> </w:t>
      </w:r>
      <w:r w:rsidR="009B0C60" w:rsidRPr="002F1CFE">
        <w:rPr>
          <w:rFonts w:ascii="Times New Roman" w:hAnsi="Times New Roman"/>
          <w:sz w:val="20"/>
          <w:szCs w:val="20"/>
          <w:lang w:val="sv-SE"/>
        </w:rPr>
        <w:t>from the four dimensions of the latent variable is 0.</w:t>
      </w:r>
      <w:r w:rsidR="00613807" w:rsidRPr="002F1CFE">
        <w:rPr>
          <w:rFonts w:ascii="Times New Roman" w:hAnsi="Times New Roman"/>
          <w:sz w:val="20"/>
          <w:szCs w:val="20"/>
          <w:lang w:val="id-ID"/>
        </w:rPr>
        <w:t>857</w:t>
      </w:r>
      <w:r w:rsidR="009B0C60" w:rsidRPr="002F1CFE">
        <w:rPr>
          <w:rFonts w:ascii="Times New Roman" w:hAnsi="Times New Roman"/>
          <w:sz w:val="20"/>
          <w:szCs w:val="20"/>
        </w:rPr>
        <w:t xml:space="preserve"> which is greater than recommended.</w:t>
      </w:r>
    </w:p>
    <w:p w:rsidR="00613807" w:rsidRPr="002F1CFE" w:rsidRDefault="006206F0" w:rsidP="002F1CFE">
      <w:pPr>
        <w:pStyle w:val="BodyText"/>
        <w:spacing w:line="240" w:lineRule="auto"/>
        <w:jc w:val="both"/>
        <w:rPr>
          <w:rFonts w:ascii="Times New Roman" w:hAnsi="Times New Roman"/>
          <w:b/>
          <w:sz w:val="20"/>
          <w:szCs w:val="20"/>
          <w:lang w:val="sv-SE"/>
        </w:rPr>
      </w:pPr>
      <w:r w:rsidRPr="002F1CFE">
        <w:rPr>
          <w:rFonts w:ascii="Times New Roman" w:hAnsi="Times New Roman"/>
          <w:b/>
          <w:sz w:val="20"/>
          <w:szCs w:val="20"/>
          <w:lang w:val="sv-SE"/>
        </w:rPr>
        <w:t>Structural Model</w:t>
      </w:r>
      <w:r w:rsidR="00613807" w:rsidRPr="002F1CFE">
        <w:rPr>
          <w:rFonts w:ascii="Times New Roman" w:hAnsi="Times New Roman"/>
          <w:b/>
          <w:sz w:val="20"/>
          <w:szCs w:val="20"/>
          <w:lang w:val="sv-SE"/>
        </w:rPr>
        <w:t xml:space="preserve"> </w:t>
      </w:r>
    </w:p>
    <w:p w:rsidR="00613807" w:rsidRPr="002F1CFE" w:rsidRDefault="006206F0" w:rsidP="002F1CFE">
      <w:pPr>
        <w:spacing w:line="240" w:lineRule="auto"/>
        <w:ind w:firstLine="720"/>
        <w:jc w:val="both"/>
        <w:rPr>
          <w:rFonts w:ascii="Times New Roman" w:hAnsi="Times New Roman" w:cs="Times New Roman"/>
          <w:sz w:val="20"/>
          <w:szCs w:val="20"/>
        </w:rPr>
      </w:pPr>
      <w:r w:rsidRPr="002F1CFE">
        <w:rPr>
          <w:rFonts w:ascii="Times New Roman" w:hAnsi="Times New Roman" w:cs="Times New Roman"/>
          <w:sz w:val="20"/>
          <w:szCs w:val="20"/>
        </w:rPr>
        <w:t xml:space="preserve">The structural model is the model that relates the </w:t>
      </w:r>
      <w:r w:rsidR="00613807" w:rsidRPr="002F1CFE">
        <w:rPr>
          <w:rFonts w:ascii="Times New Roman" w:hAnsi="Times New Roman" w:cs="Times New Roman"/>
          <w:i/>
          <w:sz w:val="20"/>
          <w:szCs w:val="20"/>
        </w:rPr>
        <w:t>exogenous</w:t>
      </w:r>
      <w:r w:rsidRPr="002F1CFE">
        <w:rPr>
          <w:rFonts w:ascii="Times New Roman" w:hAnsi="Times New Roman" w:cs="Times New Roman"/>
          <w:i/>
          <w:sz w:val="20"/>
          <w:szCs w:val="20"/>
        </w:rPr>
        <w:t xml:space="preserve"> </w:t>
      </w:r>
      <w:r w:rsidRPr="002F1CFE">
        <w:rPr>
          <w:rFonts w:ascii="Times New Roman" w:hAnsi="Times New Roman" w:cs="Times New Roman"/>
          <w:sz w:val="20"/>
          <w:szCs w:val="20"/>
        </w:rPr>
        <w:t xml:space="preserve">latent </w:t>
      </w:r>
      <w:proofErr w:type="spellStart"/>
      <w:r w:rsidRPr="002F1CFE">
        <w:rPr>
          <w:rFonts w:ascii="Times New Roman" w:hAnsi="Times New Roman" w:cs="Times New Roman"/>
          <w:sz w:val="20"/>
          <w:szCs w:val="20"/>
        </w:rPr>
        <w:t>vaiable</w:t>
      </w:r>
      <w:proofErr w:type="spellEnd"/>
      <w:r w:rsidRPr="002F1CFE">
        <w:rPr>
          <w:rFonts w:ascii="Times New Roman" w:hAnsi="Times New Roman" w:cs="Times New Roman"/>
          <w:sz w:val="20"/>
          <w:szCs w:val="20"/>
        </w:rPr>
        <w:t xml:space="preserve"> with that of </w:t>
      </w:r>
      <w:r w:rsidR="00613807" w:rsidRPr="002F1CFE">
        <w:rPr>
          <w:rFonts w:ascii="Times New Roman" w:hAnsi="Times New Roman" w:cs="Times New Roman"/>
          <w:i/>
          <w:sz w:val="20"/>
          <w:szCs w:val="20"/>
        </w:rPr>
        <w:t>endogenous</w:t>
      </w:r>
      <w:r w:rsidRPr="002F1CFE">
        <w:rPr>
          <w:rFonts w:ascii="Times New Roman" w:hAnsi="Times New Roman" w:cs="Times New Roman"/>
          <w:i/>
          <w:sz w:val="20"/>
          <w:szCs w:val="20"/>
        </w:rPr>
        <w:t>.</w:t>
      </w:r>
      <w:r w:rsidR="00613807" w:rsidRPr="002F1CFE">
        <w:rPr>
          <w:rFonts w:ascii="Times New Roman" w:hAnsi="Times New Roman" w:cs="Times New Roman"/>
          <w:sz w:val="20"/>
          <w:szCs w:val="20"/>
        </w:rPr>
        <w:t xml:space="preserve"> </w:t>
      </w:r>
      <w:r w:rsidRPr="002F1CFE">
        <w:rPr>
          <w:rFonts w:ascii="Times New Roman" w:hAnsi="Times New Roman" w:cs="Times New Roman"/>
          <w:sz w:val="20"/>
          <w:szCs w:val="20"/>
        </w:rPr>
        <w:t>The following is the summarized values used in the structural model:</w:t>
      </w:r>
    </w:p>
    <w:p w:rsidR="002F1CFE" w:rsidRDefault="002F1CFE" w:rsidP="00613807">
      <w:pPr>
        <w:pStyle w:val="BodyText"/>
        <w:jc w:val="center"/>
        <w:rPr>
          <w:b/>
          <w:szCs w:val="24"/>
          <w:lang w:val="id-ID"/>
        </w:rPr>
      </w:pPr>
    </w:p>
    <w:p w:rsidR="002F1CFE" w:rsidRDefault="002F1CFE" w:rsidP="00613807">
      <w:pPr>
        <w:pStyle w:val="BodyText"/>
        <w:jc w:val="center"/>
        <w:rPr>
          <w:b/>
          <w:szCs w:val="24"/>
          <w:lang w:val="id-ID"/>
        </w:rPr>
      </w:pPr>
    </w:p>
    <w:p w:rsidR="002F1CFE" w:rsidRDefault="002F1CFE" w:rsidP="00613807">
      <w:pPr>
        <w:pStyle w:val="BodyText"/>
        <w:jc w:val="center"/>
        <w:rPr>
          <w:b/>
          <w:szCs w:val="24"/>
          <w:lang w:val="id-ID"/>
        </w:rPr>
      </w:pPr>
    </w:p>
    <w:p w:rsidR="00613807" w:rsidRPr="002F1CFE" w:rsidRDefault="00613807" w:rsidP="00613807">
      <w:pPr>
        <w:pStyle w:val="BodyText"/>
        <w:jc w:val="center"/>
        <w:rPr>
          <w:b/>
          <w:sz w:val="20"/>
          <w:szCs w:val="20"/>
          <w:lang w:val="id-ID"/>
        </w:rPr>
      </w:pPr>
      <w:r w:rsidRPr="002F1CFE">
        <w:rPr>
          <w:b/>
          <w:sz w:val="20"/>
          <w:szCs w:val="20"/>
          <w:lang w:val="sv-SE"/>
        </w:rPr>
        <w:lastRenderedPageBreak/>
        <w:t>Tab</w:t>
      </w:r>
      <w:r w:rsidR="006206F0" w:rsidRPr="002F1CFE">
        <w:rPr>
          <w:b/>
          <w:sz w:val="20"/>
          <w:szCs w:val="20"/>
          <w:lang w:val="sv-SE"/>
        </w:rPr>
        <w:t>le</w:t>
      </w:r>
      <w:r w:rsidRPr="002F1CFE">
        <w:rPr>
          <w:b/>
          <w:sz w:val="20"/>
          <w:szCs w:val="20"/>
          <w:lang w:val="sv-SE"/>
        </w:rPr>
        <w:t xml:space="preserve"> </w:t>
      </w:r>
      <w:r w:rsidR="00A034FB" w:rsidRPr="002F1CFE">
        <w:rPr>
          <w:b/>
          <w:sz w:val="20"/>
          <w:szCs w:val="20"/>
          <w:lang w:val="id-ID"/>
        </w:rPr>
        <w:t>11</w:t>
      </w:r>
    </w:p>
    <w:p w:rsidR="00613807" w:rsidRPr="002F1CFE" w:rsidRDefault="006206F0" w:rsidP="00613807">
      <w:pPr>
        <w:pStyle w:val="BodyText"/>
        <w:jc w:val="center"/>
        <w:rPr>
          <w:b/>
          <w:sz w:val="20"/>
          <w:szCs w:val="20"/>
          <w:lang w:val="sv-SE"/>
        </w:rPr>
      </w:pPr>
      <w:r w:rsidRPr="002F1CFE">
        <w:rPr>
          <w:b/>
          <w:sz w:val="20"/>
          <w:szCs w:val="20"/>
          <w:lang w:val="sv-SE"/>
        </w:rPr>
        <w:t>Summary of Statistic Test Result</w:t>
      </w:r>
    </w:p>
    <w:tbl>
      <w:tblPr>
        <w:tblW w:w="0" w:type="auto"/>
        <w:jc w:val="center"/>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
        <w:gridCol w:w="1765"/>
        <w:gridCol w:w="1789"/>
        <w:gridCol w:w="1176"/>
        <w:gridCol w:w="1517"/>
        <w:gridCol w:w="1418"/>
      </w:tblGrid>
      <w:tr w:rsidR="00613807" w:rsidRPr="002F1CFE" w:rsidTr="003E042D">
        <w:trPr>
          <w:jc w:val="center"/>
        </w:trPr>
        <w:tc>
          <w:tcPr>
            <w:tcW w:w="1776" w:type="dxa"/>
            <w:gridSpan w:val="2"/>
          </w:tcPr>
          <w:p w:rsidR="00613807" w:rsidRPr="002F1CFE" w:rsidRDefault="006206F0" w:rsidP="003E042D">
            <w:pPr>
              <w:pStyle w:val="BodyText"/>
              <w:jc w:val="center"/>
              <w:rPr>
                <w:b/>
                <w:sz w:val="20"/>
                <w:szCs w:val="20"/>
                <w:lang w:val="sv-SE"/>
              </w:rPr>
            </w:pPr>
            <w:r w:rsidRPr="002F1CFE">
              <w:rPr>
                <w:b/>
                <w:sz w:val="20"/>
                <w:szCs w:val="20"/>
                <w:lang w:val="sv-SE"/>
              </w:rPr>
              <w:t>Sub Struc</w:t>
            </w:r>
            <w:r w:rsidR="00613807" w:rsidRPr="002F1CFE">
              <w:rPr>
                <w:b/>
                <w:sz w:val="20"/>
                <w:szCs w:val="20"/>
                <w:lang w:val="sv-SE"/>
              </w:rPr>
              <w:t>tur</w:t>
            </w:r>
            <w:r w:rsidRPr="002F1CFE">
              <w:rPr>
                <w:b/>
                <w:sz w:val="20"/>
                <w:szCs w:val="20"/>
                <w:lang w:val="sv-SE"/>
              </w:rPr>
              <w:t>e</w:t>
            </w:r>
          </w:p>
        </w:tc>
        <w:tc>
          <w:tcPr>
            <w:tcW w:w="1789" w:type="dxa"/>
          </w:tcPr>
          <w:p w:rsidR="00613807" w:rsidRPr="002F1CFE" w:rsidRDefault="008E4943" w:rsidP="003E042D">
            <w:pPr>
              <w:pStyle w:val="BodyText"/>
              <w:jc w:val="center"/>
              <w:rPr>
                <w:b/>
                <w:sz w:val="20"/>
                <w:szCs w:val="20"/>
                <w:lang w:val="id-ID"/>
              </w:rPr>
            </w:pPr>
            <w:r w:rsidRPr="002F1CFE">
              <w:rPr>
                <w:b/>
                <w:sz w:val="20"/>
                <w:szCs w:val="20"/>
                <w:lang w:val="id-ID"/>
              </w:rPr>
              <w:t>Path</w:t>
            </w:r>
          </w:p>
        </w:tc>
        <w:tc>
          <w:tcPr>
            <w:tcW w:w="1176" w:type="dxa"/>
          </w:tcPr>
          <w:p w:rsidR="00613807" w:rsidRPr="002F1CFE" w:rsidRDefault="006206F0" w:rsidP="003E042D">
            <w:pPr>
              <w:pStyle w:val="BodyText"/>
              <w:jc w:val="center"/>
              <w:rPr>
                <w:b/>
                <w:sz w:val="20"/>
                <w:szCs w:val="20"/>
                <w:lang w:val="sv-SE"/>
              </w:rPr>
            </w:pPr>
            <w:r w:rsidRPr="002F1CFE">
              <w:rPr>
                <w:b/>
                <w:sz w:val="20"/>
                <w:szCs w:val="20"/>
                <w:lang w:val="sv-SE"/>
              </w:rPr>
              <w:t>C</w:t>
            </w:r>
            <w:r w:rsidR="00613807" w:rsidRPr="002F1CFE">
              <w:rPr>
                <w:b/>
                <w:sz w:val="20"/>
                <w:szCs w:val="20"/>
                <w:lang w:val="sv-SE"/>
              </w:rPr>
              <w:t>oe</w:t>
            </w:r>
            <w:r w:rsidRPr="002F1CFE">
              <w:rPr>
                <w:b/>
                <w:sz w:val="20"/>
                <w:szCs w:val="20"/>
                <w:lang w:val="sv-SE"/>
              </w:rPr>
              <w:t>ffic</w:t>
            </w:r>
            <w:r w:rsidR="00613807" w:rsidRPr="002F1CFE">
              <w:rPr>
                <w:b/>
                <w:sz w:val="20"/>
                <w:szCs w:val="20"/>
                <w:lang w:val="sv-SE"/>
              </w:rPr>
              <w:t>ien</w:t>
            </w:r>
            <w:r w:rsidRPr="002F1CFE">
              <w:rPr>
                <w:b/>
                <w:sz w:val="20"/>
                <w:szCs w:val="20"/>
                <w:lang w:val="sv-SE"/>
              </w:rPr>
              <w:t>t</w:t>
            </w:r>
          </w:p>
        </w:tc>
        <w:tc>
          <w:tcPr>
            <w:tcW w:w="1517" w:type="dxa"/>
          </w:tcPr>
          <w:p w:rsidR="00613807" w:rsidRPr="002F1CFE" w:rsidRDefault="008E4943" w:rsidP="008E4943">
            <w:pPr>
              <w:pStyle w:val="BodyText"/>
              <w:jc w:val="center"/>
              <w:rPr>
                <w:b/>
                <w:sz w:val="20"/>
                <w:szCs w:val="20"/>
                <w:lang w:val="sv-SE"/>
              </w:rPr>
            </w:pPr>
            <w:r w:rsidRPr="002F1CFE">
              <w:rPr>
                <w:b/>
                <w:sz w:val="20"/>
                <w:szCs w:val="20"/>
                <w:lang w:val="sv-SE"/>
              </w:rPr>
              <w:t>T</w:t>
            </w:r>
            <w:r w:rsidRPr="002F1CFE">
              <w:rPr>
                <w:b/>
                <w:sz w:val="20"/>
                <w:szCs w:val="20"/>
                <w:vertAlign w:val="subscript"/>
                <w:lang w:val="id-ID"/>
              </w:rPr>
              <w:t>count</w:t>
            </w:r>
            <w:r w:rsidR="00613807" w:rsidRPr="002F1CFE">
              <w:rPr>
                <w:b/>
                <w:sz w:val="20"/>
                <w:szCs w:val="20"/>
                <w:lang w:val="sv-SE"/>
              </w:rPr>
              <w:t>*</w:t>
            </w:r>
          </w:p>
        </w:tc>
        <w:tc>
          <w:tcPr>
            <w:tcW w:w="1418" w:type="dxa"/>
          </w:tcPr>
          <w:p w:rsidR="00613807" w:rsidRPr="002F1CFE" w:rsidRDefault="00613807" w:rsidP="003E042D">
            <w:pPr>
              <w:pStyle w:val="BodyText"/>
              <w:jc w:val="center"/>
              <w:rPr>
                <w:b/>
                <w:sz w:val="20"/>
                <w:szCs w:val="20"/>
                <w:lang w:val="sv-SE"/>
              </w:rPr>
            </w:pPr>
            <w:r w:rsidRPr="002F1CFE">
              <w:rPr>
                <w:b/>
                <w:sz w:val="20"/>
                <w:szCs w:val="20"/>
                <w:lang w:val="sv-SE"/>
              </w:rPr>
              <w:t>R-Square</w:t>
            </w:r>
          </w:p>
        </w:tc>
      </w:tr>
      <w:tr w:rsidR="00613807" w:rsidRPr="002F1CFE" w:rsidTr="003E042D">
        <w:trPr>
          <w:jc w:val="center"/>
        </w:trPr>
        <w:tc>
          <w:tcPr>
            <w:tcW w:w="1776" w:type="dxa"/>
            <w:gridSpan w:val="2"/>
            <w:tcBorders>
              <w:bottom w:val="single" w:sz="4" w:space="0" w:color="auto"/>
            </w:tcBorders>
          </w:tcPr>
          <w:p w:rsidR="00613807" w:rsidRPr="002F1CFE" w:rsidRDefault="006206F0" w:rsidP="003E042D">
            <w:pPr>
              <w:pStyle w:val="NoSpacing"/>
              <w:spacing w:line="360" w:lineRule="auto"/>
              <w:jc w:val="center"/>
              <w:rPr>
                <w:sz w:val="20"/>
                <w:szCs w:val="20"/>
                <w:lang w:val="sv-SE"/>
              </w:rPr>
            </w:pPr>
            <w:r w:rsidRPr="002F1CFE">
              <w:rPr>
                <w:sz w:val="20"/>
                <w:szCs w:val="20"/>
                <w:lang w:val="sv-SE"/>
              </w:rPr>
              <w:t>First</w:t>
            </w:r>
          </w:p>
        </w:tc>
        <w:tc>
          <w:tcPr>
            <w:tcW w:w="1789" w:type="dxa"/>
          </w:tcPr>
          <w:p w:rsidR="00613807" w:rsidRPr="002F1CFE" w:rsidRDefault="00613807" w:rsidP="003E042D">
            <w:pPr>
              <w:pStyle w:val="NoSpacing"/>
              <w:spacing w:line="360" w:lineRule="auto"/>
              <w:ind w:firstLine="139"/>
              <w:rPr>
                <w:b/>
                <w:sz w:val="20"/>
                <w:szCs w:val="20"/>
                <w:lang w:val="id-ID"/>
              </w:rPr>
            </w:pPr>
            <w:r w:rsidRPr="002F1CFE">
              <w:rPr>
                <w:b/>
                <w:sz w:val="20"/>
                <w:szCs w:val="20"/>
                <w:lang w:val="id-ID"/>
              </w:rPr>
              <w:t>SK</w:t>
            </w:r>
            <w:r w:rsidRPr="002F1CFE">
              <w:rPr>
                <w:b/>
                <w:sz w:val="20"/>
                <w:szCs w:val="20"/>
                <w:lang w:val="sv-SE"/>
              </w:rPr>
              <w:t xml:space="preserve"> </w:t>
            </w:r>
            <w:r w:rsidRPr="002F1CFE">
              <w:rPr>
                <w:b/>
                <w:sz w:val="20"/>
                <w:szCs w:val="20"/>
                <w:lang w:val="sv-SE"/>
              </w:rPr>
              <w:sym w:font="Wingdings" w:char="F0E8"/>
            </w:r>
            <w:r w:rsidRPr="002F1CFE">
              <w:rPr>
                <w:b/>
                <w:sz w:val="20"/>
                <w:szCs w:val="20"/>
                <w:lang w:val="sv-SE"/>
              </w:rPr>
              <w:t xml:space="preserve"> </w:t>
            </w:r>
            <w:r w:rsidRPr="002F1CFE">
              <w:rPr>
                <w:b/>
                <w:sz w:val="20"/>
                <w:szCs w:val="20"/>
                <w:lang w:val="id-ID"/>
              </w:rPr>
              <w:t>DS</w:t>
            </w:r>
          </w:p>
        </w:tc>
        <w:tc>
          <w:tcPr>
            <w:tcW w:w="1176" w:type="dxa"/>
          </w:tcPr>
          <w:p w:rsidR="00613807" w:rsidRPr="002F1CFE" w:rsidRDefault="00613807" w:rsidP="003E042D">
            <w:pPr>
              <w:pStyle w:val="NoSpacing"/>
              <w:spacing w:line="360" w:lineRule="auto"/>
              <w:jc w:val="center"/>
              <w:rPr>
                <w:sz w:val="20"/>
                <w:szCs w:val="20"/>
                <w:lang w:val="id-ID"/>
              </w:rPr>
            </w:pPr>
            <w:r w:rsidRPr="002F1CFE">
              <w:rPr>
                <w:sz w:val="20"/>
                <w:szCs w:val="20"/>
                <w:lang w:val="sv-SE"/>
              </w:rPr>
              <w:t>0,</w:t>
            </w:r>
            <w:r w:rsidRPr="002F1CFE">
              <w:rPr>
                <w:sz w:val="20"/>
                <w:szCs w:val="20"/>
                <w:lang w:val="id-ID"/>
              </w:rPr>
              <w:t>875</w:t>
            </w:r>
          </w:p>
        </w:tc>
        <w:tc>
          <w:tcPr>
            <w:tcW w:w="1517" w:type="dxa"/>
          </w:tcPr>
          <w:p w:rsidR="00613807" w:rsidRPr="002F1CFE" w:rsidRDefault="00613807" w:rsidP="003E042D">
            <w:pPr>
              <w:pStyle w:val="NoSpacing"/>
              <w:spacing w:line="360" w:lineRule="auto"/>
              <w:jc w:val="center"/>
              <w:rPr>
                <w:sz w:val="20"/>
                <w:szCs w:val="20"/>
                <w:lang w:val="id-ID"/>
              </w:rPr>
            </w:pPr>
            <w:r w:rsidRPr="002F1CFE">
              <w:rPr>
                <w:sz w:val="20"/>
                <w:szCs w:val="20"/>
                <w:lang w:val="id-ID"/>
              </w:rPr>
              <w:t>12</w:t>
            </w:r>
            <w:r w:rsidRPr="002F1CFE">
              <w:rPr>
                <w:sz w:val="20"/>
                <w:szCs w:val="20"/>
                <w:lang w:val="sv-SE"/>
              </w:rPr>
              <w:t>,</w:t>
            </w:r>
            <w:r w:rsidRPr="002F1CFE">
              <w:rPr>
                <w:sz w:val="20"/>
                <w:szCs w:val="20"/>
                <w:lang w:val="id-ID"/>
              </w:rPr>
              <w:t>886</w:t>
            </w:r>
          </w:p>
        </w:tc>
        <w:tc>
          <w:tcPr>
            <w:tcW w:w="1418" w:type="dxa"/>
          </w:tcPr>
          <w:p w:rsidR="00613807" w:rsidRPr="002F1CFE" w:rsidRDefault="00613807" w:rsidP="003E042D">
            <w:pPr>
              <w:pStyle w:val="NoSpacing"/>
              <w:spacing w:line="360" w:lineRule="auto"/>
              <w:jc w:val="center"/>
              <w:rPr>
                <w:sz w:val="20"/>
                <w:szCs w:val="20"/>
                <w:lang w:val="id-ID"/>
              </w:rPr>
            </w:pPr>
            <w:r w:rsidRPr="002F1CFE">
              <w:rPr>
                <w:sz w:val="20"/>
                <w:szCs w:val="20"/>
                <w:lang w:val="sv-SE"/>
              </w:rPr>
              <w:t>0,</w:t>
            </w:r>
            <w:r w:rsidRPr="002F1CFE">
              <w:rPr>
                <w:sz w:val="20"/>
                <w:szCs w:val="20"/>
                <w:lang w:val="id-ID"/>
              </w:rPr>
              <w:t>766</w:t>
            </w:r>
          </w:p>
        </w:tc>
      </w:tr>
      <w:tr w:rsidR="00613807" w:rsidRPr="002F1CFE" w:rsidTr="003E042D">
        <w:trPr>
          <w:jc w:val="center"/>
        </w:trPr>
        <w:tc>
          <w:tcPr>
            <w:tcW w:w="1776" w:type="dxa"/>
            <w:gridSpan w:val="2"/>
            <w:tcBorders>
              <w:top w:val="single" w:sz="4" w:space="0" w:color="auto"/>
              <w:left w:val="single" w:sz="4" w:space="0" w:color="auto"/>
              <w:bottom w:val="nil"/>
              <w:right w:val="single" w:sz="4" w:space="0" w:color="auto"/>
            </w:tcBorders>
          </w:tcPr>
          <w:p w:rsidR="00613807" w:rsidRPr="002F1CFE" w:rsidRDefault="006206F0" w:rsidP="003E042D">
            <w:pPr>
              <w:pStyle w:val="NoSpacing"/>
              <w:spacing w:line="360" w:lineRule="auto"/>
              <w:jc w:val="center"/>
              <w:rPr>
                <w:sz w:val="20"/>
                <w:szCs w:val="20"/>
                <w:lang w:val="sv-SE"/>
              </w:rPr>
            </w:pPr>
            <w:r w:rsidRPr="002F1CFE">
              <w:rPr>
                <w:sz w:val="20"/>
                <w:szCs w:val="20"/>
                <w:lang w:val="sv-SE"/>
              </w:rPr>
              <w:t>Second</w:t>
            </w:r>
          </w:p>
        </w:tc>
        <w:tc>
          <w:tcPr>
            <w:tcW w:w="1789" w:type="dxa"/>
            <w:tcBorders>
              <w:left w:val="single" w:sz="4" w:space="0" w:color="auto"/>
            </w:tcBorders>
          </w:tcPr>
          <w:p w:rsidR="00613807" w:rsidRPr="002F1CFE" w:rsidRDefault="00613807" w:rsidP="003E042D">
            <w:pPr>
              <w:pStyle w:val="NoSpacing"/>
              <w:spacing w:line="360" w:lineRule="auto"/>
              <w:ind w:firstLine="139"/>
              <w:rPr>
                <w:b/>
                <w:sz w:val="20"/>
                <w:szCs w:val="20"/>
                <w:lang w:val="id-ID"/>
              </w:rPr>
            </w:pPr>
            <w:r w:rsidRPr="002F1CFE">
              <w:rPr>
                <w:b/>
                <w:sz w:val="20"/>
                <w:szCs w:val="20"/>
                <w:lang w:val="id-ID"/>
              </w:rPr>
              <w:t>SK</w:t>
            </w:r>
            <w:r w:rsidRPr="002F1CFE">
              <w:rPr>
                <w:b/>
                <w:sz w:val="20"/>
                <w:szCs w:val="20"/>
                <w:lang w:val="sv-SE"/>
              </w:rPr>
              <w:t xml:space="preserve"> </w:t>
            </w:r>
            <w:r w:rsidRPr="002F1CFE">
              <w:rPr>
                <w:b/>
                <w:sz w:val="20"/>
                <w:szCs w:val="20"/>
                <w:lang w:val="sv-SE"/>
              </w:rPr>
              <w:sym w:font="Wingdings" w:char="F0E8"/>
            </w:r>
            <w:r w:rsidRPr="002F1CFE">
              <w:rPr>
                <w:b/>
                <w:sz w:val="20"/>
                <w:szCs w:val="20"/>
                <w:lang w:val="sv-SE"/>
              </w:rPr>
              <w:t xml:space="preserve"> </w:t>
            </w:r>
            <w:r w:rsidRPr="002F1CFE">
              <w:rPr>
                <w:b/>
                <w:sz w:val="20"/>
                <w:szCs w:val="20"/>
                <w:lang w:val="id-ID"/>
              </w:rPr>
              <w:t>KP</w:t>
            </w:r>
          </w:p>
        </w:tc>
        <w:tc>
          <w:tcPr>
            <w:tcW w:w="1176" w:type="dxa"/>
          </w:tcPr>
          <w:p w:rsidR="00613807" w:rsidRPr="002F1CFE" w:rsidRDefault="00613807" w:rsidP="003E042D">
            <w:pPr>
              <w:pStyle w:val="NoSpacing"/>
              <w:spacing w:line="360" w:lineRule="auto"/>
              <w:jc w:val="center"/>
              <w:rPr>
                <w:sz w:val="20"/>
                <w:szCs w:val="20"/>
                <w:lang w:val="id-ID"/>
              </w:rPr>
            </w:pPr>
            <w:r w:rsidRPr="002F1CFE">
              <w:rPr>
                <w:sz w:val="20"/>
                <w:szCs w:val="20"/>
                <w:lang w:val="sv-SE"/>
              </w:rPr>
              <w:t>0,</w:t>
            </w:r>
            <w:r w:rsidRPr="002F1CFE">
              <w:rPr>
                <w:sz w:val="20"/>
                <w:szCs w:val="20"/>
                <w:lang w:val="id-ID"/>
              </w:rPr>
              <w:t>377</w:t>
            </w:r>
          </w:p>
        </w:tc>
        <w:tc>
          <w:tcPr>
            <w:tcW w:w="1517" w:type="dxa"/>
          </w:tcPr>
          <w:p w:rsidR="00613807" w:rsidRPr="002F1CFE" w:rsidRDefault="00613807" w:rsidP="003E042D">
            <w:pPr>
              <w:pStyle w:val="NoSpacing"/>
              <w:spacing w:line="360" w:lineRule="auto"/>
              <w:jc w:val="center"/>
              <w:rPr>
                <w:sz w:val="20"/>
                <w:szCs w:val="20"/>
                <w:lang w:val="id-ID"/>
              </w:rPr>
            </w:pPr>
            <w:r w:rsidRPr="002F1CFE">
              <w:rPr>
                <w:sz w:val="20"/>
                <w:szCs w:val="20"/>
                <w:lang w:val="id-ID"/>
              </w:rPr>
              <w:t>1</w:t>
            </w:r>
            <w:r w:rsidRPr="002F1CFE">
              <w:rPr>
                <w:sz w:val="20"/>
                <w:szCs w:val="20"/>
                <w:lang w:val="sv-SE"/>
              </w:rPr>
              <w:t>,</w:t>
            </w:r>
            <w:r w:rsidRPr="002F1CFE">
              <w:rPr>
                <w:sz w:val="20"/>
                <w:szCs w:val="20"/>
                <w:lang w:val="id-ID"/>
              </w:rPr>
              <w:t>985</w:t>
            </w:r>
          </w:p>
        </w:tc>
        <w:tc>
          <w:tcPr>
            <w:tcW w:w="1418" w:type="dxa"/>
            <w:vMerge w:val="restart"/>
            <w:vAlign w:val="center"/>
          </w:tcPr>
          <w:p w:rsidR="00613807" w:rsidRPr="002F1CFE" w:rsidRDefault="00613807" w:rsidP="003E042D">
            <w:pPr>
              <w:pStyle w:val="NoSpacing"/>
              <w:spacing w:line="360" w:lineRule="auto"/>
              <w:jc w:val="center"/>
              <w:rPr>
                <w:sz w:val="20"/>
                <w:szCs w:val="20"/>
                <w:lang w:val="id-ID"/>
              </w:rPr>
            </w:pPr>
            <w:r w:rsidRPr="002F1CFE">
              <w:rPr>
                <w:sz w:val="20"/>
                <w:szCs w:val="20"/>
                <w:lang w:val="sv-SE"/>
              </w:rPr>
              <w:t>0,</w:t>
            </w:r>
            <w:r w:rsidRPr="002F1CFE">
              <w:rPr>
                <w:sz w:val="20"/>
                <w:szCs w:val="20"/>
                <w:lang w:val="id-ID"/>
              </w:rPr>
              <w:t>561</w:t>
            </w:r>
          </w:p>
        </w:tc>
      </w:tr>
      <w:tr w:rsidR="00613807" w:rsidRPr="002F1CFE" w:rsidTr="003E042D">
        <w:trPr>
          <w:gridBefore w:val="1"/>
          <w:wBefore w:w="11" w:type="dxa"/>
          <w:jc w:val="center"/>
        </w:trPr>
        <w:tc>
          <w:tcPr>
            <w:tcW w:w="1765" w:type="dxa"/>
            <w:tcBorders>
              <w:top w:val="nil"/>
              <w:left w:val="single" w:sz="4" w:space="0" w:color="auto"/>
              <w:bottom w:val="single" w:sz="4" w:space="0" w:color="auto"/>
              <w:right w:val="single" w:sz="4" w:space="0" w:color="auto"/>
            </w:tcBorders>
          </w:tcPr>
          <w:p w:rsidR="00613807" w:rsidRPr="002F1CFE" w:rsidRDefault="00613807" w:rsidP="003E042D">
            <w:pPr>
              <w:pStyle w:val="NoSpacing"/>
              <w:spacing w:line="360" w:lineRule="auto"/>
              <w:jc w:val="center"/>
              <w:rPr>
                <w:sz w:val="20"/>
                <w:szCs w:val="20"/>
                <w:lang w:val="sv-SE"/>
              </w:rPr>
            </w:pPr>
          </w:p>
        </w:tc>
        <w:tc>
          <w:tcPr>
            <w:tcW w:w="1789" w:type="dxa"/>
            <w:tcBorders>
              <w:left w:val="single" w:sz="4" w:space="0" w:color="auto"/>
            </w:tcBorders>
          </w:tcPr>
          <w:p w:rsidR="00613807" w:rsidRPr="002F1CFE" w:rsidRDefault="00613807" w:rsidP="003E042D">
            <w:pPr>
              <w:pStyle w:val="NoSpacing"/>
              <w:spacing w:line="360" w:lineRule="auto"/>
              <w:ind w:firstLine="139"/>
              <w:rPr>
                <w:b/>
                <w:sz w:val="20"/>
                <w:szCs w:val="20"/>
                <w:lang w:val="id-ID"/>
              </w:rPr>
            </w:pPr>
            <w:r w:rsidRPr="002F1CFE">
              <w:rPr>
                <w:b/>
                <w:sz w:val="20"/>
                <w:szCs w:val="20"/>
                <w:lang w:val="id-ID"/>
              </w:rPr>
              <w:t>DS</w:t>
            </w:r>
            <w:r w:rsidRPr="002F1CFE">
              <w:rPr>
                <w:b/>
                <w:sz w:val="20"/>
                <w:szCs w:val="20"/>
                <w:lang w:val="sv-SE"/>
              </w:rPr>
              <w:t xml:space="preserve"> </w:t>
            </w:r>
            <w:r w:rsidRPr="002F1CFE">
              <w:rPr>
                <w:b/>
                <w:sz w:val="20"/>
                <w:szCs w:val="20"/>
                <w:lang w:val="sv-SE"/>
              </w:rPr>
              <w:sym w:font="Wingdings" w:char="F0E8"/>
            </w:r>
            <w:r w:rsidRPr="002F1CFE">
              <w:rPr>
                <w:b/>
                <w:sz w:val="20"/>
                <w:szCs w:val="20"/>
                <w:lang w:val="sv-SE"/>
              </w:rPr>
              <w:t xml:space="preserve"> </w:t>
            </w:r>
            <w:r w:rsidRPr="002F1CFE">
              <w:rPr>
                <w:b/>
                <w:sz w:val="20"/>
                <w:szCs w:val="20"/>
                <w:lang w:val="id-ID"/>
              </w:rPr>
              <w:t>KP</w:t>
            </w:r>
          </w:p>
        </w:tc>
        <w:tc>
          <w:tcPr>
            <w:tcW w:w="1176" w:type="dxa"/>
          </w:tcPr>
          <w:p w:rsidR="00613807" w:rsidRPr="002F1CFE" w:rsidRDefault="00613807" w:rsidP="003E042D">
            <w:pPr>
              <w:pStyle w:val="NoSpacing"/>
              <w:spacing w:line="360" w:lineRule="auto"/>
              <w:jc w:val="center"/>
              <w:rPr>
                <w:sz w:val="20"/>
                <w:szCs w:val="20"/>
                <w:lang w:val="id-ID"/>
              </w:rPr>
            </w:pPr>
            <w:r w:rsidRPr="002F1CFE">
              <w:rPr>
                <w:sz w:val="20"/>
                <w:szCs w:val="20"/>
                <w:lang w:val="sv-SE"/>
              </w:rPr>
              <w:t>0,</w:t>
            </w:r>
            <w:r w:rsidRPr="002F1CFE">
              <w:rPr>
                <w:sz w:val="20"/>
                <w:szCs w:val="20"/>
                <w:lang w:val="id-ID"/>
              </w:rPr>
              <w:t>397</w:t>
            </w:r>
          </w:p>
        </w:tc>
        <w:tc>
          <w:tcPr>
            <w:tcW w:w="1517" w:type="dxa"/>
          </w:tcPr>
          <w:p w:rsidR="00613807" w:rsidRPr="002F1CFE" w:rsidRDefault="00613807" w:rsidP="003E042D">
            <w:pPr>
              <w:pStyle w:val="NoSpacing"/>
              <w:spacing w:line="360" w:lineRule="auto"/>
              <w:jc w:val="center"/>
              <w:rPr>
                <w:sz w:val="20"/>
                <w:szCs w:val="20"/>
                <w:lang w:val="id-ID"/>
              </w:rPr>
            </w:pPr>
            <w:r w:rsidRPr="002F1CFE">
              <w:rPr>
                <w:sz w:val="20"/>
                <w:szCs w:val="20"/>
                <w:lang w:val="id-ID"/>
              </w:rPr>
              <w:t>2,074</w:t>
            </w:r>
          </w:p>
        </w:tc>
        <w:tc>
          <w:tcPr>
            <w:tcW w:w="1418" w:type="dxa"/>
            <w:vMerge/>
          </w:tcPr>
          <w:p w:rsidR="00613807" w:rsidRPr="002F1CFE" w:rsidRDefault="00613807" w:rsidP="003E042D">
            <w:pPr>
              <w:pStyle w:val="NoSpacing"/>
              <w:spacing w:line="360" w:lineRule="auto"/>
              <w:jc w:val="center"/>
              <w:rPr>
                <w:sz w:val="20"/>
                <w:szCs w:val="20"/>
                <w:lang w:val="sv-SE"/>
              </w:rPr>
            </w:pPr>
          </w:p>
        </w:tc>
      </w:tr>
    </w:tbl>
    <w:p w:rsidR="00613807" w:rsidRPr="00360EB8" w:rsidRDefault="00613807" w:rsidP="00613807">
      <w:pPr>
        <w:pStyle w:val="BodyText"/>
        <w:rPr>
          <w:szCs w:val="24"/>
          <w:lang w:val="sv-SE"/>
        </w:rPr>
      </w:pPr>
      <w:r>
        <w:rPr>
          <w:szCs w:val="24"/>
          <w:lang w:val="sv-SE"/>
        </w:rPr>
        <w:t xml:space="preserve">       </w:t>
      </w:r>
      <w:r w:rsidRPr="00360EB8">
        <w:rPr>
          <w:szCs w:val="24"/>
          <w:lang w:val="sv-SE"/>
        </w:rPr>
        <w:t>*t</w:t>
      </w:r>
      <w:r w:rsidR="008E4943">
        <w:rPr>
          <w:szCs w:val="24"/>
          <w:vertAlign w:val="subscript"/>
          <w:lang w:val="id-ID"/>
        </w:rPr>
        <w:t>critical</w:t>
      </w:r>
      <w:r w:rsidRPr="00360EB8">
        <w:rPr>
          <w:szCs w:val="24"/>
          <w:lang w:val="sv-SE"/>
        </w:rPr>
        <w:t xml:space="preserve"> = 1,96</w:t>
      </w:r>
    </w:p>
    <w:p w:rsidR="00235A09" w:rsidRPr="002F1CFE" w:rsidRDefault="006206F0" w:rsidP="002F1CFE">
      <w:pPr>
        <w:pStyle w:val="BodyText"/>
        <w:spacing w:line="240" w:lineRule="auto"/>
        <w:ind w:firstLine="720"/>
        <w:jc w:val="both"/>
        <w:rPr>
          <w:rFonts w:ascii="Times New Roman" w:hAnsi="Times New Roman"/>
          <w:sz w:val="20"/>
          <w:szCs w:val="20"/>
          <w:lang w:val="sv-SE"/>
        </w:rPr>
      </w:pPr>
      <w:r w:rsidRPr="002F1CFE">
        <w:rPr>
          <w:rFonts w:ascii="Times New Roman" w:hAnsi="Times New Roman"/>
          <w:sz w:val="20"/>
          <w:szCs w:val="20"/>
          <w:lang w:val="sv-SE"/>
        </w:rPr>
        <w:t xml:space="preserve">The partnership strategy gives effect </w:t>
      </w:r>
      <w:r w:rsidR="00613807" w:rsidRPr="002F1CFE">
        <w:rPr>
          <w:rFonts w:ascii="Times New Roman" w:hAnsi="Times New Roman"/>
          <w:sz w:val="20"/>
          <w:szCs w:val="20"/>
          <w:lang w:val="id-ID"/>
        </w:rPr>
        <w:t>76</w:t>
      </w:r>
      <w:r w:rsidRPr="002F1CFE">
        <w:rPr>
          <w:rFonts w:ascii="Times New Roman" w:hAnsi="Times New Roman"/>
          <w:sz w:val="20"/>
          <w:szCs w:val="20"/>
          <w:lang w:val="sv-SE"/>
        </w:rPr>
        <w:t>.</w:t>
      </w:r>
      <w:r w:rsidR="00613807" w:rsidRPr="002F1CFE">
        <w:rPr>
          <w:rFonts w:ascii="Times New Roman" w:hAnsi="Times New Roman"/>
          <w:sz w:val="20"/>
          <w:szCs w:val="20"/>
          <w:lang w:val="id-ID"/>
        </w:rPr>
        <w:t>6</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on the competitiveness</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whereas the remaining</w:t>
      </w:r>
      <w:r w:rsidR="00613807" w:rsidRPr="002F1CFE">
        <w:rPr>
          <w:rFonts w:ascii="Times New Roman" w:hAnsi="Times New Roman"/>
          <w:sz w:val="20"/>
          <w:szCs w:val="20"/>
          <w:lang w:val="sv-SE"/>
        </w:rPr>
        <w:t xml:space="preserve"> </w:t>
      </w:r>
      <w:r w:rsidR="00613807" w:rsidRPr="002F1CFE">
        <w:rPr>
          <w:rFonts w:ascii="Times New Roman" w:hAnsi="Times New Roman"/>
          <w:sz w:val="20"/>
          <w:szCs w:val="20"/>
          <w:lang w:val="id-ID"/>
        </w:rPr>
        <w:t>23</w:t>
      </w:r>
      <w:r w:rsidRPr="002F1CFE">
        <w:rPr>
          <w:rFonts w:ascii="Times New Roman" w:hAnsi="Times New Roman"/>
          <w:sz w:val="20"/>
          <w:szCs w:val="20"/>
          <w:lang w:val="sv-SE"/>
        </w:rPr>
        <w:t>.</w:t>
      </w:r>
      <w:r w:rsidR="00613807" w:rsidRPr="002F1CFE">
        <w:rPr>
          <w:rFonts w:ascii="Times New Roman" w:hAnsi="Times New Roman"/>
          <w:sz w:val="20"/>
          <w:szCs w:val="20"/>
          <w:lang w:val="id-ID"/>
        </w:rPr>
        <w:t>4</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is the effect of other factors outside of the research context.</w:t>
      </w:r>
      <w:r w:rsidR="00613807" w:rsidRPr="002F1CFE">
        <w:rPr>
          <w:rFonts w:ascii="Times New Roman" w:hAnsi="Times New Roman"/>
          <w:sz w:val="20"/>
          <w:szCs w:val="20"/>
          <w:lang w:val="sv-SE"/>
        </w:rPr>
        <w:t xml:space="preserve"> </w:t>
      </w:r>
      <w:r w:rsidRPr="002F1CFE">
        <w:rPr>
          <w:rFonts w:ascii="Times New Roman" w:hAnsi="Times New Roman"/>
          <w:sz w:val="20"/>
          <w:szCs w:val="20"/>
          <w:lang w:val="sv-SE"/>
        </w:rPr>
        <w:t>Similarly, the partnership strategy and competitiveness give effect up to</w:t>
      </w:r>
      <w:r w:rsidR="00613807" w:rsidRPr="002F1CFE">
        <w:rPr>
          <w:rFonts w:ascii="Times New Roman" w:hAnsi="Times New Roman"/>
          <w:sz w:val="20"/>
          <w:szCs w:val="20"/>
          <w:lang w:val="sv-SE"/>
        </w:rPr>
        <w:t xml:space="preserve"> </w:t>
      </w:r>
      <w:r w:rsidR="00613807" w:rsidRPr="002F1CFE">
        <w:rPr>
          <w:rFonts w:ascii="Times New Roman" w:hAnsi="Times New Roman"/>
          <w:sz w:val="20"/>
          <w:szCs w:val="20"/>
          <w:lang w:val="id-ID"/>
        </w:rPr>
        <w:t>56</w:t>
      </w:r>
      <w:r w:rsidRPr="002F1CFE">
        <w:rPr>
          <w:rFonts w:ascii="Times New Roman" w:hAnsi="Times New Roman"/>
          <w:sz w:val="20"/>
          <w:szCs w:val="20"/>
          <w:lang w:val="sv-SE"/>
        </w:rPr>
        <w:t>.</w:t>
      </w:r>
      <w:r w:rsidR="00613807" w:rsidRPr="002F1CFE">
        <w:rPr>
          <w:rFonts w:ascii="Times New Roman" w:hAnsi="Times New Roman"/>
          <w:sz w:val="20"/>
          <w:szCs w:val="20"/>
          <w:lang w:val="sv-SE"/>
        </w:rPr>
        <w:t xml:space="preserve">1% </w:t>
      </w:r>
      <w:r w:rsidR="00235A09" w:rsidRPr="002F1CFE">
        <w:rPr>
          <w:rFonts w:ascii="Times New Roman" w:hAnsi="Times New Roman"/>
          <w:sz w:val="20"/>
          <w:szCs w:val="20"/>
          <w:lang w:val="sv-SE"/>
        </w:rPr>
        <w:t>on the corporate performance</w:t>
      </w:r>
      <w:r w:rsidR="00613807" w:rsidRPr="002F1CFE">
        <w:rPr>
          <w:rFonts w:ascii="Times New Roman" w:hAnsi="Times New Roman"/>
          <w:b/>
          <w:sz w:val="20"/>
          <w:szCs w:val="20"/>
          <w:lang w:val="id-ID"/>
        </w:rPr>
        <w:t xml:space="preserve"> (</w:t>
      </w:r>
      <w:r w:rsidR="00235A09" w:rsidRPr="002F1CFE">
        <w:rPr>
          <w:rFonts w:ascii="Times New Roman" w:hAnsi="Times New Roman"/>
          <w:b/>
          <w:sz w:val="20"/>
          <w:szCs w:val="20"/>
        </w:rPr>
        <w:t>Thus, the fourth hypothesis is accepted</w:t>
      </w:r>
      <w:r w:rsidR="00613807" w:rsidRPr="002F1CFE">
        <w:rPr>
          <w:rFonts w:ascii="Times New Roman" w:hAnsi="Times New Roman"/>
          <w:b/>
          <w:sz w:val="20"/>
          <w:szCs w:val="20"/>
          <w:lang w:val="id-ID"/>
        </w:rPr>
        <w:t>),</w:t>
      </w:r>
      <w:r w:rsidR="00613807" w:rsidRPr="002F1CFE">
        <w:rPr>
          <w:rFonts w:ascii="Times New Roman" w:hAnsi="Times New Roman"/>
          <w:b/>
          <w:sz w:val="20"/>
          <w:szCs w:val="20"/>
          <w:lang w:val="sv-SE"/>
        </w:rPr>
        <w:t xml:space="preserve"> </w:t>
      </w:r>
      <w:r w:rsidR="00235A09" w:rsidRPr="002F1CFE">
        <w:rPr>
          <w:rFonts w:ascii="Times New Roman" w:hAnsi="Times New Roman"/>
          <w:sz w:val="20"/>
          <w:szCs w:val="20"/>
          <w:lang w:val="sv-SE"/>
        </w:rPr>
        <w:t>and the remaining</w:t>
      </w:r>
      <w:r w:rsidR="00613807" w:rsidRPr="002F1CFE">
        <w:rPr>
          <w:rFonts w:ascii="Times New Roman" w:hAnsi="Times New Roman"/>
          <w:sz w:val="20"/>
          <w:szCs w:val="20"/>
          <w:lang w:val="sv-SE"/>
        </w:rPr>
        <w:t xml:space="preserve"> </w:t>
      </w:r>
      <w:r w:rsidR="00613807" w:rsidRPr="002F1CFE">
        <w:rPr>
          <w:rFonts w:ascii="Times New Roman" w:hAnsi="Times New Roman"/>
          <w:sz w:val="20"/>
          <w:szCs w:val="20"/>
          <w:lang w:val="id-ID"/>
        </w:rPr>
        <w:t>43</w:t>
      </w:r>
      <w:r w:rsidR="00235A09" w:rsidRPr="002F1CFE">
        <w:rPr>
          <w:rFonts w:ascii="Times New Roman" w:hAnsi="Times New Roman"/>
          <w:sz w:val="20"/>
          <w:szCs w:val="20"/>
          <w:lang w:val="sv-SE"/>
        </w:rPr>
        <w:t>.</w:t>
      </w:r>
      <w:r w:rsidR="00613807" w:rsidRPr="002F1CFE">
        <w:rPr>
          <w:rFonts w:ascii="Times New Roman" w:hAnsi="Times New Roman"/>
          <w:sz w:val="20"/>
          <w:szCs w:val="20"/>
          <w:lang w:val="sv-SE"/>
        </w:rPr>
        <w:t>9%</w:t>
      </w:r>
      <w:r w:rsidR="00235A09" w:rsidRPr="002F1CFE">
        <w:rPr>
          <w:rFonts w:ascii="Times New Roman" w:hAnsi="Times New Roman"/>
          <w:sz w:val="20"/>
          <w:szCs w:val="20"/>
          <w:lang w:val="sv-SE"/>
        </w:rPr>
        <w:t xml:space="preserve"> is the effects of other factors outside of the research context.</w:t>
      </w:r>
    </w:p>
    <w:p w:rsidR="00613807" w:rsidRPr="002F1CFE" w:rsidRDefault="00235A09" w:rsidP="002F1CFE">
      <w:pPr>
        <w:pStyle w:val="BodyText"/>
        <w:spacing w:line="240" w:lineRule="auto"/>
        <w:ind w:firstLine="720"/>
        <w:jc w:val="both"/>
        <w:rPr>
          <w:rFonts w:ascii="Times New Roman" w:hAnsi="Times New Roman"/>
          <w:sz w:val="20"/>
          <w:szCs w:val="20"/>
        </w:rPr>
      </w:pPr>
      <w:r w:rsidRPr="002F1CFE">
        <w:rPr>
          <w:rFonts w:ascii="Times New Roman" w:hAnsi="Times New Roman"/>
          <w:sz w:val="20"/>
          <w:szCs w:val="20"/>
        </w:rPr>
        <w:t xml:space="preserve">Next is testing the hypothesis of the effect of the </w:t>
      </w:r>
      <w:proofErr w:type="spellStart"/>
      <w:r w:rsidRPr="002F1CFE">
        <w:rPr>
          <w:rFonts w:ascii="Times New Roman" w:hAnsi="Times New Roman"/>
          <w:sz w:val="20"/>
          <w:szCs w:val="20"/>
        </w:rPr>
        <w:t>partnersip</w:t>
      </w:r>
      <w:proofErr w:type="spellEnd"/>
      <w:r w:rsidRPr="002F1CFE">
        <w:rPr>
          <w:rFonts w:ascii="Times New Roman" w:hAnsi="Times New Roman"/>
          <w:sz w:val="20"/>
          <w:szCs w:val="20"/>
        </w:rPr>
        <w:t xml:space="preserve"> strategy on the competitiveness and the implication to the corporate performance.</w:t>
      </w:r>
    </w:p>
    <w:p w:rsidR="00613807" w:rsidRPr="002F1CFE" w:rsidRDefault="00235A09" w:rsidP="002F1CFE">
      <w:pPr>
        <w:pStyle w:val="BodyTextIndent"/>
        <w:spacing w:after="0" w:line="240" w:lineRule="auto"/>
        <w:ind w:left="851" w:hanging="142"/>
        <w:jc w:val="both"/>
        <w:rPr>
          <w:rFonts w:ascii="Times New Roman" w:hAnsi="Times New Roman" w:cs="Times New Roman"/>
          <w:b/>
          <w:sz w:val="20"/>
          <w:szCs w:val="20"/>
          <w:lang w:val="sv-SE"/>
        </w:rPr>
      </w:pPr>
      <w:r w:rsidRPr="002F1CFE">
        <w:rPr>
          <w:rFonts w:ascii="Times New Roman" w:hAnsi="Times New Roman" w:cs="Times New Roman"/>
          <w:b/>
          <w:sz w:val="20"/>
          <w:szCs w:val="20"/>
          <w:lang w:val="sv-SE"/>
        </w:rPr>
        <w:t>The Effect of Partnership Strtegy on the Competitiveness</w:t>
      </w:r>
      <w:r w:rsidR="00613807" w:rsidRPr="002F1CFE">
        <w:rPr>
          <w:rFonts w:ascii="Times New Roman" w:hAnsi="Times New Roman" w:cs="Times New Roman"/>
          <w:b/>
          <w:sz w:val="20"/>
          <w:szCs w:val="20"/>
          <w:lang w:val="sv-SE"/>
        </w:rPr>
        <w:t xml:space="preserve"> </w:t>
      </w:r>
    </w:p>
    <w:p w:rsidR="00613807" w:rsidRPr="002F1CFE" w:rsidRDefault="00235A09" w:rsidP="002F1CFE">
      <w:pPr>
        <w:pStyle w:val="BodyTextIndent"/>
        <w:spacing w:line="240" w:lineRule="auto"/>
        <w:ind w:left="0" w:firstLine="720"/>
        <w:rPr>
          <w:rFonts w:ascii="Times New Roman" w:hAnsi="Times New Roman" w:cs="Times New Roman"/>
          <w:sz w:val="20"/>
          <w:szCs w:val="20"/>
          <w:lang w:val="sv-SE"/>
        </w:rPr>
      </w:pPr>
      <w:r w:rsidRPr="002F1CFE">
        <w:rPr>
          <w:rFonts w:ascii="Times New Roman" w:hAnsi="Times New Roman" w:cs="Times New Roman"/>
          <w:sz w:val="20"/>
          <w:szCs w:val="20"/>
          <w:lang w:val="sv-SE"/>
        </w:rPr>
        <w:t>The first sub structure tested is the effect of the partnership strategy. Based</w:t>
      </w:r>
      <w:r w:rsidR="00A034FB" w:rsidRPr="002F1CFE">
        <w:rPr>
          <w:rFonts w:ascii="Times New Roman" w:hAnsi="Times New Roman" w:cs="Times New Roman"/>
          <w:sz w:val="20"/>
          <w:szCs w:val="20"/>
          <w:lang w:val="id-ID"/>
        </w:rPr>
        <w:t xml:space="preserve"> </w:t>
      </w:r>
      <w:r w:rsidRPr="002F1CFE">
        <w:rPr>
          <w:rFonts w:ascii="Times New Roman" w:hAnsi="Times New Roman" w:cs="Times New Roman"/>
          <w:sz w:val="20"/>
          <w:szCs w:val="20"/>
          <w:lang w:val="sv-SE"/>
        </w:rPr>
        <w:t>on the research paradigm, the first sub structure is formulated as follows:</w:t>
      </w:r>
    </w:p>
    <w:p w:rsidR="00613807" w:rsidRPr="002F1CFE" w:rsidRDefault="00613807" w:rsidP="002F1CFE">
      <w:pPr>
        <w:pStyle w:val="Heading2"/>
        <w:spacing w:line="240" w:lineRule="auto"/>
        <w:jc w:val="center"/>
        <w:rPr>
          <w:b w:val="0"/>
          <w:bCs w:val="0"/>
          <w:color w:val="auto"/>
          <w:sz w:val="20"/>
          <w:szCs w:val="20"/>
          <w:lang w:val="sv-SE"/>
        </w:rPr>
      </w:pPr>
      <w:r w:rsidRPr="002F1CFE">
        <w:rPr>
          <w:bCs w:val="0"/>
          <w:color w:val="auto"/>
          <w:sz w:val="20"/>
          <w:szCs w:val="20"/>
          <w:lang w:val="sv-SE"/>
        </w:rPr>
        <w:t>Tab</w:t>
      </w:r>
      <w:r w:rsidR="00235A09" w:rsidRPr="002F1CFE">
        <w:rPr>
          <w:bCs w:val="0"/>
          <w:color w:val="auto"/>
          <w:sz w:val="20"/>
          <w:szCs w:val="20"/>
          <w:lang w:val="sv-SE"/>
        </w:rPr>
        <w:t>le</w:t>
      </w:r>
      <w:r w:rsidR="00A034FB" w:rsidRPr="002F1CFE">
        <w:rPr>
          <w:bCs w:val="0"/>
          <w:color w:val="auto"/>
          <w:sz w:val="20"/>
          <w:szCs w:val="20"/>
          <w:lang w:val="id-ID"/>
        </w:rPr>
        <w:t>12</w:t>
      </w:r>
      <w:r w:rsidR="00235A09" w:rsidRPr="002F1CFE">
        <w:rPr>
          <w:bCs w:val="0"/>
          <w:color w:val="auto"/>
          <w:sz w:val="20"/>
          <w:szCs w:val="20"/>
          <w:lang w:val="sv-SE"/>
        </w:rPr>
        <w:t>.</w:t>
      </w:r>
      <w:r w:rsidRPr="002F1CFE">
        <w:rPr>
          <w:bCs w:val="0"/>
          <w:color w:val="auto"/>
          <w:sz w:val="20"/>
          <w:szCs w:val="20"/>
          <w:lang w:val="sv-SE"/>
        </w:rPr>
        <w:t xml:space="preserve"> </w:t>
      </w:r>
      <w:r w:rsidR="00235A09" w:rsidRPr="002F1CFE">
        <w:rPr>
          <w:bCs w:val="0"/>
          <w:color w:val="auto"/>
          <w:sz w:val="20"/>
          <w:szCs w:val="20"/>
          <w:lang w:val="sv-SE"/>
        </w:rPr>
        <w:t>Structural m</w:t>
      </w:r>
      <w:r w:rsidRPr="002F1CFE">
        <w:rPr>
          <w:bCs w:val="0"/>
          <w:color w:val="auto"/>
          <w:sz w:val="20"/>
          <w:szCs w:val="20"/>
          <w:lang w:val="sv-SE"/>
        </w:rPr>
        <w:t>ode</w:t>
      </w:r>
      <w:r w:rsidR="00235A09" w:rsidRPr="002F1CFE">
        <w:rPr>
          <w:bCs w:val="0"/>
          <w:color w:val="auto"/>
          <w:sz w:val="20"/>
          <w:szCs w:val="20"/>
          <w:lang w:val="sv-SE"/>
        </w:rPr>
        <w:t xml:space="preserve"> of Partnership Strategy on Competitiveness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1"/>
        <w:gridCol w:w="2662"/>
        <w:gridCol w:w="1560"/>
      </w:tblGrid>
      <w:tr w:rsidR="00613807" w:rsidRPr="002F1CFE" w:rsidTr="003E042D">
        <w:trPr>
          <w:cantSplit/>
          <w:tblHeader/>
          <w:jc w:val="center"/>
        </w:trPr>
        <w:tc>
          <w:tcPr>
            <w:tcW w:w="1361" w:type="dxa"/>
            <w:vMerge w:val="restart"/>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proofErr w:type="spellStart"/>
            <w:r w:rsidRPr="002F1CFE">
              <w:rPr>
                <w:sz w:val="20"/>
                <w:szCs w:val="20"/>
              </w:rPr>
              <w:t>Endegenous</w:t>
            </w:r>
            <w:proofErr w:type="spellEnd"/>
          </w:p>
          <w:p w:rsidR="00613807" w:rsidRPr="002F1CFE" w:rsidRDefault="00613807" w:rsidP="002F1CFE">
            <w:pPr>
              <w:pStyle w:val="NoSpacing"/>
              <w:jc w:val="center"/>
              <w:rPr>
                <w:sz w:val="20"/>
                <w:szCs w:val="20"/>
              </w:rPr>
            </w:pPr>
            <w:r w:rsidRPr="002F1CFE">
              <w:rPr>
                <w:sz w:val="20"/>
                <w:szCs w:val="20"/>
              </w:rPr>
              <w:t>Constructs</w:t>
            </w:r>
          </w:p>
        </w:tc>
        <w:tc>
          <w:tcPr>
            <w:tcW w:w="2662" w:type="dxa"/>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r w:rsidRPr="002F1CFE">
              <w:rPr>
                <w:sz w:val="20"/>
                <w:szCs w:val="20"/>
              </w:rPr>
              <w:t>Exogenous Constructs</w:t>
            </w:r>
          </w:p>
        </w:tc>
        <w:tc>
          <w:tcPr>
            <w:tcW w:w="1560" w:type="dxa"/>
            <w:vMerge w:val="restart"/>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r w:rsidRPr="002F1CFE">
              <w:rPr>
                <w:sz w:val="20"/>
                <w:szCs w:val="20"/>
              </w:rPr>
              <w:t>Error variance</w:t>
            </w:r>
          </w:p>
        </w:tc>
      </w:tr>
      <w:tr w:rsidR="00613807" w:rsidRPr="002F1CFE" w:rsidTr="003E042D">
        <w:trPr>
          <w:cantSplit/>
          <w:trHeight w:val="317"/>
          <w:tblHeader/>
          <w:jc w:val="center"/>
        </w:trPr>
        <w:tc>
          <w:tcPr>
            <w:tcW w:w="1361" w:type="dxa"/>
            <w:vMerge/>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p>
        </w:tc>
        <w:tc>
          <w:tcPr>
            <w:tcW w:w="2662" w:type="dxa"/>
            <w:tcBorders>
              <w:top w:val="single" w:sz="4" w:space="0" w:color="auto"/>
              <w:left w:val="nil"/>
              <w:bottom w:val="single" w:sz="4" w:space="0" w:color="auto"/>
              <w:right w:val="nil"/>
            </w:tcBorders>
            <w:vAlign w:val="center"/>
          </w:tcPr>
          <w:p w:rsidR="00613807" w:rsidRPr="002F1CFE" w:rsidRDefault="00613807" w:rsidP="002F1CFE">
            <w:pPr>
              <w:pStyle w:val="NoSpacing"/>
              <w:jc w:val="both"/>
              <w:rPr>
                <w:b/>
                <w:sz w:val="20"/>
                <w:szCs w:val="20"/>
              </w:rPr>
            </w:pPr>
            <w:r w:rsidRPr="002F1CFE">
              <w:rPr>
                <w:b/>
                <w:sz w:val="20"/>
                <w:szCs w:val="20"/>
              </w:rPr>
              <w:t xml:space="preserve">                      </w:t>
            </w:r>
            <w:r w:rsidRPr="002F1CFE">
              <w:rPr>
                <w:b/>
                <w:sz w:val="20"/>
                <w:szCs w:val="20"/>
                <w:lang w:val="id-ID"/>
              </w:rPr>
              <w:t>SK</w:t>
            </w:r>
            <w:r w:rsidRPr="002F1CFE">
              <w:rPr>
                <w:b/>
                <w:sz w:val="20"/>
                <w:szCs w:val="20"/>
                <w:vertAlign w:val="subscript"/>
              </w:rPr>
              <w:t xml:space="preserve">                           </w:t>
            </w:r>
            <w:r w:rsidRPr="002F1CFE">
              <w:rPr>
                <w:b/>
                <w:sz w:val="20"/>
                <w:szCs w:val="20"/>
              </w:rPr>
              <w:t xml:space="preserve">             </w:t>
            </w:r>
          </w:p>
        </w:tc>
        <w:tc>
          <w:tcPr>
            <w:tcW w:w="1560" w:type="dxa"/>
            <w:vMerge/>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p>
        </w:tc>
      </w:tr>
      <w:tr w:rsidR="00613807" w:rsidRPr="002F1CFE" w:rsidTr="003E042D">
        <w:trPr>
          <w:jc w:val="center"/>
        </w:trPr>
        <w:tc>
          <w:tcPr>
            <w:tcW w:w="1361" w:type="dxa"/>
            <w:tcBorders>
              <w:top w:val="single" w:sz="4" w:space="0" w:color="auto"/>
              <w:left w:val="nil"/>
              <w:bottom w:val="single" w:sz="4" w:space="0" w:color="auto"/>
              <w:right w:val="nil"/>
            </w:tcBorders>
          </w:tcPr>
          <w:p w:rsidR="00613807" w:rsidRPr="002F1CFE" w:rsidRDefault="00613807" w:rsidP="002F1CFE">
            <w:pPr>
              <w:pStyle w:val="NoSpacing"/>
              <w:jc w:val="center"/>
              <w:rPr>
                <w:b/>
                <w:sz w:val="20"/>
                <w:szCs w:val="20"/>
                <w:vertAlign w:val="subscript"/>
                <w:lang w:val="id-ID"/>
              </w:rPr>
            </w:pPr>
            <w:r w:rsidRPr="002F1CFE">
              <w:rPr>
                <w:b/>
                <w:sz w:val="20"/>
                <w:szCs w:val="20"/>
                <w:lang w:val="id-ID"/>
              </w:rPr>
              <w:t>DS</w:t>
            </w:r>
          </w:p>
        </w:tc>
        <w:tc>
          <w:tcPr>
            <w:tcW w:w="2662" w:type="dxa"/>
            <w:tcBorders>
              <w:top w:val="single" w:sz="4" w:space="0" w:color="auto"/>
              <w:left w:val="nil"/>
              <w:bottom w:val="single" w:sz="4" w:space="0" w:color="auto"/>
              <w:right w:val="nil"/>
            </w:tcBorders>
          </w:tcPr>
          <w:p w:rsidR="00613807" w:rsidRPr="002F1CFE" w:rsidRDefault="00613807" w:rsidP="002F1CFE">
            <w:pPr>
              <w:pStyle w:val="NoSpacing"/>
              <w:jc w:val="both"/>
              <w:rPr>
                <w:sz w:val="20"/>
                <w:szCs w:val="20"/>
                <w:vertAlign w:val="subscript"/>
              </w:rPr>
            </w:pPr>
            <w:r w:rsidRPr="002F1CFE">
              <w:rPr>
                <w:sz w:val="20"/>
                <w:szCs w:val="20"/>
              </w:rPr>
              <w:t xml:space="preserve">                    γ</w:t>
            </w:r>
            <w:r w:rsidRPr="002F1CFE">
              <w:rPr>
                <w:sz w:val="20"/>
                <w:szCs w:val="20"/>
                <w:vertAlign w:val="subscript"/>
              </w:rPr>
              <w:t>1.1</w:t>
            </w:r>
            <w:r w:rsidRPr="002F1CFE">
              <w:rPr>
                <w:sz w:val="20"/>
                <w:szCs w:val="20"/>
              </w:rPr>
              <w:t xml:space="preserve"> </w:t>
            </w:r>
            <w:r w:rsidRPr="002F1CFE">
              <w:rPr>
                <w:sz w:val="20"/>
                <w:szCs w:val="20"/>
                <w:lang w:val="id-ID"/>
              </w:rPr>
              <w:t>SK</w:t>
            </w:r>
            <w:r w:rsidRPr="002F1CFE">
              <w:rPr>
                <w:sz w:val="20"/>
                <w:szCs w:val="20"/>
                <w:vertAlign w:val="subscript"/>
              </w:rPr>
              <w:t xml:space="preserve">                 </w:t>
            </w:r>
            <w:r w:rsidRPr="002F1CFE">
              <w:rPr>
                <w:sz w:val="20"/>
                <w:szCs w:val="20"/>
              </w:rPr>
              <w:t xml:space="preserve">       </w:t>
            </w:r>
          </w:p>
        </w:tc>
        <w:tc>
          <w:tcPr>
            <w:tcW w:w="1560" w:type="dxa"/>
            <w:tcBorders>
              <w:top w:val="single" w:sz="4" w:space="0" w:color="auto"/>
              <w:left w:val="nil"/>
              <w:bottom w:val="single" w:sz="4" w:space="0" w:color="auto"/>
              <w:right w:val="nil"/>
            </w:tcBorders>
          </w:tcPr>
          <w:p w:rsidR="00613807" w:rsidRPr="002F1CFE" w:rsidRDefault="00613807" w:rsidP="002F1CFE">
            <w:pPr>
              <w:pStyle w:val="NoSpacing"/>
              <w:jc w:val="center"/>
              <w:rPr>
                <w:sz w:val="20"/>
                <w:szCs w:val="20"/>
                <w:vertAlign w:val="subscript"/>
              </w:rPr>
            </w:pPr>
            <w:r w:rsidRPr="002F1CFE">
              <w:rPr>
                <w:sz w:val="20"/>
                <w:szCs w:val="20"/>
              </w:rPr>
              <w:t>+    ζ</w:t>
            </w:r>
            <w:r w:rsidRPr="002F1CFE">
              <w:rPr>
                <w:sz w:val="20"/>
                <w:szCs w:val="20"/>
                <w:vertAlign w:val="subscript"/>
              </w:rPr>
              <w:t xml:space="preserve"> 1</w:t>
            </w:r>
          </w:p>
        </w:tc>
      </w:tr>
    </w:tbl>
    <w:p w:rsidR="00613807" w:rsidRPr="002F1CFE" w:rsidRDefault="00235A09" w:rsidP="002F1CFE">
      <w:pPr>
        <w:pStyle w:val="BodyText"/>
        <w:spacing w:line="240" w:lineRule="auto"/>
        <w:rPr>
          <w:rFonts w:ascii="Times New Roman" w:hAnsi="Times New Roman"/>
          <w:sz w:val="20"/>
          <w:szCs w:val="20"/>
        </w:rPr>
      </w:pPr>
      <w:r w:rsidRPr="002F1CFE">
        <w:rPr>
          <w:rFonts w:ascii="Times New Roman" w:hAnsi="Times New Roman"/>
          <w:sz w:val="20"/>
          <w:szCs w:val="20"/>
        </w:rPr>
        <w:t>Description</w:t>
      </w:r>
      <w:r w:rsidR="00613807" w:rsidRPr="002F1CFE">
        <w:rPr>
          <w:rFonts w:ascii="Times New Roman" w:hAnsi="Times New Roman"/>
          <w:sz w:val="20"/>
          <w:szCs w:val="20"/>
        </w:rPr>
        <w:t xml:space="preserve">: </w:t>
      </w:r>
    </w:p>
    <w:p w:rsidR="00613807" w:rsidRPr="002F1CFE" w:rsidRDefault="00613807" w:rsidP="002F1CFE">
      <w:pPr>
        <w:tabs>
          <w:tab w:val="left" w:pos="360"/>
        </w:tabs>
        <w:spacing w:line="240" w:lineRule="auto"/>
        <w:jc w:val="both"/>
        <w:rPr>
          <w:rFonts w:ascii="Times New Roman" w:hAnsi="Times New Roman" w:cs="Times New Roman"/>
          <w:iCs/>
          <w:sz w:val="20"/>
          <w:szCs w:val="20"/>
        </w:rPr>
      </w:pPr>
      <w:r w:rsidRPr="002F1CFE">
        <w:rPr>
          <w:rFonts w:ascii="Times New Roman" w:hAnsi="Times New Roman" w:cs="Times New Roman"/>
          <w:sz w:val="20"/>
          <w:szCs w:val="20"/>
          <w:lang w:val="id-ID"/>
        </w:rPr>
        <w:t>SK</w:t>
      </w:r>
      <w:r w:rsidRPr="002F1CFE">
        <w:rPr>
          <w:rFonts w:ascii="Times New Roman" w:hAnsi="Times New Roman" w:cs="Times New Roman"/>
          <w:sz w:val="20"/>
          <w:szCs w:val="20"/>
        </w:rPr>
        <w:t>:</w:t>
      </w:r>
      <w:r w:rsidRPr="002F1CFE">
        <w:rPr>
          <w:rFonts w:ascii="Times New Roman" w:hAnsi="Times New Roman" w:cs="Times New Roman"/>
          <w:sz w:val="20"/>
          <w:szCs w:val="20"/>
        </w:rPr>
        <w:tab/>
      </w:r>
      <w:r w:rsidR="00235A09" w:rsidRPr="002F1CFE">
        <w:rPr>
          <w:rFonts w:ascii="Times New Roman" w:hAnsi="Times New Roman" w:cs="Times New Roman"/>
          <w:sz w:val="20"/>
          <w:szCs w:val="20"/>
        </w:rPr>
        <w:t>Partnership Strategy</w:t>
      </w:r>
    </w:p>
    <w:p w:rsidR="00613807" w:rsidRPr="002F1CFE" w:rsidRDefault="00613807" w:rsidP="002F1CFE">
      <w:pPr>
        <w:tabs>
          <w:tab w:val="left" w:pos="360"/>
        </w:tabs>
        <w:spacing w:line="240" w:lineRule="auto"/>
        <w:jc w:val="both"/>
        <w:rPr>
          <w:rFonts w:ascii="Times New Roman" w:hAnsi="Times New Roman" w:cs="Times New Roman"/>
          <w:iCs/>
          <w:sz w:val="20"/>
          <w:szCs w:val="20"/>
        </w:rPr>
      </w:pPr>
      <w:r w:rsidRPr="002F1CFE">
        <w:rPr>
          <w:rFonts w:ascii="Times New Roman" w:hAnsi="Times New Roman" w:cs="Times New Roman"/>
          <w:sz w:val="20"/>
          <w:szCs w:val="20"/>
          <w:lang w:val="id-ID"/>
        </w:rPr>
        <w:t>DS</w:t>
      </w:r>
      <w:r w:rsidRPr="002F1CFE">
        <w:rPr>
          <w:rFonts w:ascii="Times New Roman" w:hAnsi="Times New Roman" w:cs="Times New Roman"/>
          <w:sz w:val="20"/>
          <w:szCs w:val="20"/>
        </w:rPr>
        <w:t>:</w:t>
      </w:r>
      <w:r w:rsidRPr="002F1CFE">
        <w:rPr>
          <w:rFonts w:ascii="Times New Roman" w:hAnsi="Times New Roman" w:cs="Times New Roman"/>
          <w:sz w:val="20"/>
          <w:szCs w:val="20"/>
        </w:rPr>
        <w:tab/>
      </w:r>
      <w:r w:rsidR="00235A09" w:rsidRPr="002F1CFE">
        <w:rPr>
          <w:rFonts w:ascii="Times New Roman" w:hAnsi="Times New Roman" w:cs="Times New Roman"/>
          <w:sz w:val="20"/>
          <w:szCs w:val="20"/>
        </w:rPr>
        <w:t>Competitiveness</w:t>
      </w:r>
    </w:p>
    <w:p w:rsidR="00613807" w:rsidRPr="002F1CFE" w:rsidRDefault="00613807" w:rsidP="002F1CFE">
      <w:pPr>
        <w:tabs>
          <w:tab w:val="left" w:pos="360"/>
        </w:tabs>
        <w:spacing w:line="240" w:lineRule="auto"/>
        <w:jc w:val="both"/>
        <w:rPr>
          <w:rFonts w:ascii="Times New Roman" w:hAnsi="Times New Roman" w:cs="Times New Roman"/>
          <w:sz w:val="20"/>
          <w:szCs w:val="20"/>
          <w:lang w:val="sv-SE"/>
        </w:rPr>
      </w:pPr>
      <w:proofErr w:type="gramStart"/>
      <w:r w:rsidRPr="002F1CFE">
        <w:rPr>
          <w:rFonts w:ascii="Times New Roman" w:hAnsi="Times New Roman" w:cs="Times New Roman"/>
          <w:sz w:val="20"/>
          <w:szCs w:val="20"/>
        </w:rPr>
        <w:t>ζ</w:t>
      </w:r>
      <w:r w:rsidRPr="002F1CFE">
        <w:rPr>
          <w:rFonts w:ascii="Times New Roman" w:hAnsi="Times New Roman" w:cs="Times New Roman"/>
          <w:sz w:val="20"/>
          <w:szCs w:val="20"/>
          <w:vertAlign w:val="subscript"/>
        </w:rPr>
        <w:t>1</w:t>
      </w:r>
      <w:r w:rsidRPr="002F1CFE">
        <w:rPr>
          <w:rFonts w:ascii="Times New Roman" w:hAnsi="Times New Roman" w:cs="Times New Roman"/>
          <w:sz w:val="20"/>
          <w:szCs w:val="20"/>
          <w:lang w:val="sv-SE"/>
        </w:rPr>
        <w:t xml:space="preserve"> :</w:t>
      </w:r>
      <w:proofErr w:type="gramEnd"/>
      <w:r w:rsidRPr="002F1CFE">
        <w:rPr>
          <w:rFonts w:ascii="Times New Roman" w:hAnsi="Times New Roman" w:cs="Times New Roman"/>
          <w:sz w:val="20"/>
          <w:szCs w:val="20"/>
          <w:lang w:val="sv-SE"/>
        </w:rPr>
        <w:tab/>
      </w:r>
      <w:r w:rsidRPr="002F1CFE">
        <w:rPr>
          <w:rFonts w:ascii="Times New Roman" w:hAnsi="Times New Roman" w:cs="Times New Roman"/>
          <w:sz w:val="20"/>
          <w:szCs w:val="20"/>
          <w:lang w:val="sv-SE"/>
        </w:rPr>
        <w:tab/>
      </w:r>
      <w:r w:rsidR="00235A09" w:rsidRPr="002F1CFE">
        <w:rPr>
          <w:rFonts w:ascii="Times New Roman" w:hAnsi="Times New Roman" w:cs="Times New Roman"/>
          <w:sz w:val="20"/>
          <w:szCs w:val="20"/>
          <w:lang w:val="sv-SE"/>
        </w:rPr>
        <w:t>Effect of other factors on competitiveness</w:t>
      </w:r>
    </w:p>
    <w:p w:rsidR="00613807" w:rsidRPr="002F1CFE" w:rsidRDefault="00613807" w:rsidP="002F1CFE">
      <w:pPr>
        <w:tabs>
          <w:tab w:val="left" w:pos="360"/>
        </w:tabs>
        <w:spacing w:line="240" w:lineRule="auto"/>
        <w:ind w:left="709" w:hanging="709"/>
        <w:jc w:val="both"/>
        <w:rPr>
          <w:rFonts w:ascii="Times New Roman" w:hAnsi="Times New Roman" w:cs="Times New Roman"/>
          <w:sz w:val="20"/>
          <w:szCs w:val="20"/>
          <w:lang w:val="sv-SE"/>
        </w:rPr>
      </w:pPr>
      <w:proofErr w:type="gramStart"/>
      <w:r w:rsidRPr="002F1CFE">
        <w:rPr>
          <w:rFonts w:ascii="Times New Roman" w:hAnsi="Times New Roman" w:cs="Times New Roman"/>
          <w:sz w:val="20"/>
          <w:szCs w:val="20"/>
        </w:rPr>
        <w:t>γ</w:t>
      </w:r>
      <w:r w:rsidRPr="002F1CFE">
        <w:rPr>
          <w:rFonts w:ascii="Times New Roman" w:hAnsi="Times New Roman" w:cs="Times New Roman"/>
          <w:sz w:val="20"/>
          <w:szCs w:val="20"/>
          <w:vertAlign w:val="subscript"/>
        </w:rPr>
        <w:t>1.1</w:t>
      </w:r>
      <w:r w:rsidRPr="002F1CFE">
        <w:rPr>
          <w:rFonts w:ascii="Times New Roman" w:hAnsi="Times New Roman" w:cs="Times New Roman"/>
          <w:sz w:val="20"/>
          <w:szCs w:val="20"/>
          <w:lang w:val="sv-SE"/>
        </w:rPr>
        <w:t xml:space="preserve">  :</w:t>
      </w:r>
      <w:proofErr w:type="gramEnd"/>
      <w:r w:rsidRPr="002F1CFE">
        <w:rPr>
          <w:rFonts w:ascii="Times New Roman" w:hAnsi="Times New Roman" w:cs="Times New Roman"/>
          <w:sz w:val="20"/>
          <w:szCs w:val="20"/>
          <w:lang w:val="sv-SE"/>
        </w:rPr>
        <w:tab/>
      </w:r>
      <w:r w:rsidR="00235A09" w:rsidRPr="002F1CFE">
        <w:rPr>
          <w:rFonts w:ascii="Times New Roman" w:hAnsi="Times New Roman" w:cs="Times New Roman"/>
          <w:sz w:val="20"/>
          <w:szCs w:val="20"/>
          <w:lang w:val="sv-SE"/>
        </w:rPr>
        <w:t xml:space="preserve">Coefficient of the effect of partnership strategy on competitiveness </w:t>
      </w:r>
    </w:p>
    <w:p w:rsidR="00613807" w:rsidRPr="002F1CFE" w:rsidRDefault="003C780F" w:rsidP="002F1CFE">
      <w:pPr>
        <w:spacing w:line="240" w:lineRule="auto"/>
        <w:ind w:firstLine="720"/>
        <w:jc w:val="both"/>
        <w:rPr>
          <w:rFonts w:ascii="Times New Roman" w:hAnsi="Times New Roman" w:cs="Times New Roman"/>
          <w:sz w:val="20"/>
          <w:szCs w:val="20"/>
          <w:lang w:val="sv-SE"/>
        </w:rPr>
      </w:pPr>
      <w:r w:rsidRPr="002F1CFE">
        <w:rPr>
          <w:rFonts w:ascii="Times New Roman" w:hAnsi="Times New Roman" w:cs="Times New Roman"/>
          <w:sz w:val="20"/>
          <w:szCs w:val="20"/>
          <w:lang w:val="sv-SE"/>
        </w:rPr>
        <w:t>The result of the data processing based on the</w:t>
      </w:r>
      <w:r w:rsidR="00613807" w:rsidRPr="002F1CFE">
        <w:rPr>
          <w:rFonts w:ascii="Times New Roman" w:hAnsi="Times New Roman" w:cs="Times New Roman"/>
          <w:iCs/>
          <w:sz w:val="20"/>
          <w:szCs w:val="20"/>
          <w:lang w:val="sv-SE"/>
        </w:rPr>
        <w:t xml:space="preserve"> </w:t>
      </w:r>
      <w:r w:rsidR="00613807" w:rsidRPr="002F1CFE">
        <w:rPr>
          <w:rFonts w:ascii="Times New Roman" w:hAnsi="Times New Roman" w:cs="Times New Roman"/>
          <w:iCs/>
          <w:sz w:val="20"/>
          <w:szCs w:val="20"/>
          <w:lang w:val="id-ID"/>
        </w:rPr>
        <w:t>Lisrel 8.7</w:t>
      </w:r>
      <w:r w:rsidR="00613807" w:rsidRPr="002F1CFE">
        <w:rPr>
          <w:rFonts w:ascii="Times New Roman" w:hAnsi="Times New Roman" w:cs="Times New Roman"/>
          <w:sz w:val="20"/>
          <w:szCs w:val="20"/>
          <w:lang w:val="sv-SE"/>
        </w:rPr>
        <w:t xml:space="preserve"> </w:t>
      </w:r>
      <w:r w:rsidRPr="002F1CFE">
        <w:rPr>
          <w:rFonts w:ascii="Times New Roman" w:hAnsi="Times New Roman" w:cs="Times New Roman"/>
          <w:sz w:val="20"/>
          <w:szCs w:val="20"/>
          <w:lang w:val="sv-SE"/>
        </w:rPr>
        <w:t>software, the structural equation is formulated as follows</w:t>
      </w:r>
      <w:r w:rsidR="00613807" w:rsidRPr="002F1CFE">
        <w:rPr>
          <w:rFonts w:ascii="Times New Roman" w:hAnsi="Times New Roman" w:cs="Times New Roman"/>
          <w:sz w:val="20"/>
          <w:szCs w:val="20"/>
          <w:lang w:val="sv-SE"/>
        </w:rPr>
        <w:t>.</w:t>
      </w:r>
    </w:p>
    <w:p w:rsidR="00613807" w:rsidRPr="002F1CFE" w:rsidRDefault="00613807" w:rsidP="002F1CFE">
      <w:pPr>
        <w:pStyle w:val="Heading2"/>
        <w:spacing w:line="240" w:lineRule="auto"/>
        <w:rPr>
          <w:rFonts w:ascii="Times New Roman" w:hAnsi="Times New Roman" w:cs="Times New Roman"/>
          <w:bCs w:val="0"/>
          <w:color w:val="auto"/>
          <w:sz w:val="20"/>
          <w:szCs w:val="20"/>
          <w:lang w:val="sv-SE"/>
        </w:rPr>
      </w:pPr>
      <w:r w:rsidRPr="002F1CFE">
        <w:rPr>
          <w:rFonts w:ascii="Times New Roman" w:hAnsi="Times New Roman" w:cs="Times New Roman"/>
          <w:bCs w:val="0"/>
          <w:color w:val="auto"/>
          <w:sz w:val="20"/>
          <w:szCs w:val="20"/>
          <w:lang w:val="sv-SE"/>
        </w:rPr>
        <w:t>Tab</w:t>
      </w:r>
      <w:r w:rsidR="00A034FB" w:rsidRPr="002F1CFE">
        <w:rPr>
          <w:rFonts w:ascii="Times New Roman" w:hAnsi="Times New Roman" w:cs="Times New Roman"/>
          <w:bCs w:val="0"/>
          <w:color w:val="auto"/>
          <w:sz w:val="20"/>
          <w:szCs w:val="20"/>
          <w:lang w:val="sv-SE"/>
        </w:rPr>
        <w:t>le</w:t>
      </w:r>
      <w:r w:rsidR="00A034FB" w:rsidRPr="002F1CFE">
        <w:rPr>
          <w:rFonts w:ascii="Times New Roman" w:hAnsi="Times New Roman" w:cs="Times New Roman"/>
          <w:bCs w:val="0"/>
          <w:color w:val="auto"/>
          <w:sz w:val="20"/>
          <w:szCs w:val="20"/>
          <w:lang w:val="id-ID"/>
        </w:rPr>
        <w:t xml:space="preserve"> 13.</w:t>
      </w:r>
      <w:r w:rsidRPr="002F1CFE">
        <w:rPr>
          <w:rFonts w:ascii="Times New Roman" w:hAnsi="Times New Roman" w:cs="Times New Roman"/>
          <w:bCs w:val="0"/>
          <w:color w:val="auto"/>
          <w:sz w:val="20"/>
          <w:szCs w:val="20"/>
          <w:lang w:val="sv-SE"/>
        </w:rPr>
        <w:t xml:space="preserve"> </w:t>
      </w:r>
      <w:r w:rsidR="003C780F" w:rsidRPr="002F1CFE">
        <w:rPr>
          <w:rFonts w:ascii="Times New Roman" w:hAnsi="Times New Roman" w:cs="Times New Roman"/>
          <w:bCs w:val="0"/>
          <w:color w:val="auto"/>
          <w:sz w:val="20"/>
          <w:szCs w:val="20"/>
          <w:lang w:val="sv-SE"/>
        </w:rPr>
        <w:t>Structural Equation of the Effect of Partnership Strategy on Competitiveness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3"/>
        <w:gridCol w:w="2944"/>
        <w:gridCol w:w="1417"/>
      </w:tblGrid>
      <w:tr w:rsidR="00613807" w:rsidRPr="002F1CFE" w:rsidTr="003E042D">
        <w:trPr>
          <w:cantSplit/>
          <w:tblHeader/>
          <w:jc w:val="center"/>
        </w:trPr>
        <w:tc>
          <w:tcPr>
            <w:tcW w:w="1363" w:type="dxa"/>
            <w:vMerge w:val="restart"/>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i/>
                <w:sz w:val="20"/>
                <w:szCs w:val="20"/>
              </w:rPr>
            </w:pPr>
            <w:proofErr w:type="spellStart"/>
            <w:r w:rsidRPr="002F1CFE">
              <w:rPr>
                <w:i/>
                <w:sz w:val="20"/>
                <w:szCs w:val="20"/>
              </w:rPr>
              <w:t>Endegenous</w:t>
            </w:r>
            <w:proofErr w:type="spellEnd"/>
          </w:p>
          <w:p w:rsidR="00613807" w:rsidRPr="002F1CFE" w:rsidRDefault="00613807" w:rsidP="002F1CFE">
            <w:pPr>
              <w:pStyle w:val="NoSpacing"/>
              <w:jc w:val="center"/>
              <w:rPr>
                <w:i/>
                <w:sz w:val="20"/>
                <w:szCs w:val="20"/>
              </w:rPr>
            </w:pPr>
            <w:r w:rsidRPr="002F1CFE">
              <w:rPr>
                <w:i/>
                <w:sz w:val="20"/>
                <w:szCs w:val="20"/>
              </w:rPr>
              <w:t>Constructs</w:t>
            </w:r>
          </w:p>
        </w:tc>
        <w:tc>
          <w:tcPr>
            <w:tcW w:w="2944" w:type="dxa"/>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i/>
                <w:sz w:val="20"/>
                <w:szCs w:val="20"/>
              </w:rPr>
            </w:pPr>
            <w:r w:rsidRPr="002F1CFE">
              <w:rPr>
                <w:i/>
                <w:sz w:val="20"/>
                <w:szCs w:val="20"/>
              </w:rPr>
              <w:t>Exogenous Constructs</w:t>
            </w:r>
          </w:p>
        </w:tc>
        <w:tc>
          <w:tcPr>
            <w:tcW w:w="1417" w:type="dxa"/>
            <w:vMerge w:val="restart"/>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i/>
                <w:sz w:val="20"/>
                <w:szCs w:val="20"/>
              </w:rPr>
            </w:pPr>
            <w:r w:rsidRPr="002F1CFE">
              <w:rPr>
                <w:i/>
                <w:sz w:val="20"/>
                <w:szCs w:val="20"/>
              </w:rPr>
              <w:t>R-square</w:t>
            </w:r>
          </w:p>
        </w:tc>
      </w:tr>
      <w:tr w:rsidR="00613807" w:rsidRPr="00360EB8" w:rsidTr="003E042D">
        <w:trPr>
          <w:cantSplit/>
          <w:trHeight w:val="317"/>
          <w:tblHeader/>
          <w:jc w:val="center"/>
        </w:trPr>
        <w:tc>
          <w:tcPr>
            <w:tcW w:w="1363" w:type="dxa"/>
            <w:vMerge/>
            <w:tcBorders>
              <w:top w:val="single" w:sz="4" w:space="0" w:color="auto"/>
              <w:left w:val="nil"/>
              <w:bottom w:val="single" w:sz="4" w:space="0" w:color="auto"/>
              <w:right w:val="nil"/>
            </w:tcBorders>
            <w:vAlign w:val="center"/>
          </w:tcPr>
          <w:p w:rsidR="00613807" w:rsidRPr="00360EB8" w:rsidRDefault="00613807" w:rsidP="003E042D">
            <w:pPr>
              <w:pStyle w:val="NoSpacing"/>
              <w:spacing w:line="276" w:lineRule="auto"/>
              <w:jc w:val="center"/>
            </w:pPr>
          </w:p>
        </w:tc>
        <w:tc>
          <w:tcPr>
            <w:tcW w:w="2944" w:type="dxa"/>
            <w:tcBorders>
              <w:top w:val="single" w:sz="4" w:space="0" w:color="auto"/>
              <w:left w:val="nil"/>
              <w:bottom w:val="single" w:sz="4" w:space="0" w:color="auto"/>
              <w:right w:val="nil"/>
            </w:tcBorders>
            <w:vAlign w:val="center"/>
          </w:tcPr>
          <w:p w:rsidR="00613807" w:rsidRPr="00BD116F" w:rsidRDefault="00613807" w:rsidP="003E042D">
            <w:pPr>
              <w:pStyle w:val="NoSpacing"/>
              <w:spacing w:line="276" w:lineRule="auto"/>
              <w:jc w:val="center"/>
              <w:rPr>
                <w:b/>
                <w:lang w:val="id-ID"/>
              </w:rPr>
            </w:pPr>
            <w:r>
              <w:rPr>
                <w:b/>
                <w:lang w:val="id-ID"/>
              </w:rPr>
              <w:t>SK</w:t>
            </w:r>
          </w:p>
        </w:tc>
        <w:tc>
          <w:tcPr>
            <w:tcW w:w="1417" w:type="dxa"/>
            <w:vMerge/>
            <w:tcBorders>
              <w:top w:val="single" w:sz="4" w:space="0" w:color="auto"/>
              <w:left w:val="nil"/>
              <w:bottom w:val="single" w:sz="4" w:space="0" w:color="auto"/>
              <w:right w:val="nil"/>
            </w:tcBorders>
            <w:vAlign w:val="center"/>
          </w:tcPr>
          <w:p w:rsidR="00613807" w:rsidRPr="00360EB8" w:rsidRDefault="00613807" w:rsidP="003E042D">
            <w:pPr>
              <w:pStyle w:val="NoSpacing"/>
              <w:spacing w:line="276" w:lineRule="auto"/>
              <w:jc w:val="center"/>
            </w:pPr>
          </w:p>
        </w:tc>
      </w:tr>
      <w:tr w:rsidR="00613807" w:rsidRPr="00360EB8" w:rsidTr="003E042D">
        <w:trPr>
          <w:jc w:val="center"/>
        </w:trPr>
        <w:tc>
          <w:tcPr>
            <w:tcW w:w="1363" w:type="dxa"/>
            <w:tcBorders>
              <w:top w:val="single" w:sz="4" w:space="0" w:color="auto"/>
              <w:left w:val="nil"/>
              <w:bottom w:val="single" w:sz="4" w:space="0" w:color="auto"/>
              <w:right w:val="nil"/>
            </w:tcBorders>
          </w:tcPr>
          <w:p w:rsidR="00613807" w:rsidRPr="00360EB8" w:rsidRDefault="00613807" w:rsidP="003E042D">
            <w:pPr>
              <w:pStyle w:val="NoSpacing"/>
              <w:spacing w:line="360" w:lineRule="auto"/>
              <w:jc w:val="center"/>
              <w:rPr>
                <w:b/>
                <w:vertAlign w:val="subscript"/>
              </w:rPr>
            </w:pPr>
            <w:r>
              <w:rPr>
                <w:b/>
                <w:lang w:val="id-ID"/>
              </w:rPr>
              <w:t>DS</w:t>
            </w:r>
            <w:r w:rsidRPr="00360EB8">
              <w:rPr>
                <w:b/>
              </w:rPr>
              <w:t xml:space="preserve"> </w:t>
            </w:r>
          </w:p>
        </w:tc>
        <w:tc>
          <w:tcPr>
            <w:tcW w:w="2944" w:type="dxa"/>
            <w:tcBorders>
              <w:top w:val="single" w:sz="4" w:space="0" w:color="auto"/>
              <w:left w:val="nil"/>
              <w:bottom w:val="single" w:sz="4" w:space="0" w:color="auto"/>
              <w:right w:val="nil"/>
            </w:tcBorders>
          </w:tcPr>
          <w:p w:rsidR="00613807" w:rsidRPr="00360EB8" w:rsidRDefault="003C780F" w:rsidP="003E042D">
            <w:pPr>
              <w:pStyle w:val="NoSpacing"/>
              <w:spacing w:line="360" w:lineRule="auto"/>
              <w:jc w:val="both"/>
            </w:pPr>
            <w:r>
              <w:t xml:space="preserve">                 0.</w:t>
            </w:r>
            <w:r w:rsidR="00613807">
              <w:rPr>
                <w:lang w:val="id-ID"/>
              </w:rPr>
              <w:t>875</w:t>
            </w:r>
            <w:r w:rsidR="00613807" w:rsidRPr="00360EB8">
              <w:t xml:space="preserve">                </w:t>
            </w:r>
          </w:p>
          <w:p w:rsidR="00613807" w:rsidRPr="00360EB8" w:rsidRDefault="00613807" w:rsidP="003E042D">
            <w:pPr>
              <w:pStyle w:val="NoSpacing"/>
              <w:spacing w:line="360" w:lineRule="auto"/>
              <w:jc w:val="both"/>
            </w:pPr>
            <w:r w:rsidRPr="00360EB8">
              <w:t xml:space="preserve">          </w:t>
            </w:r>
            <w:r>
              <w:t xml:space="preserve">  </w:t>
            </w:r>
            <w:r w:rsidRPr="00360EB8">
              <w:t xml:space="preserve">  (</w:t>
            </w:r>
            <w:r>
              <w:rPr>
                <w:lang w:val="id-ID"/>
              </w:rPr>
              <w:t>12</w:t>
            </w:r>
            <w:r w:rsidR="003C780F">
              <w:t>.</w:t>
            </w:r>
            <w:r>
              <w:rPr>
                <w:lang w:val="id-ID"/>
              </w:rPr>
              <w:t>886</w:t>
            </w:r>
            <w:r w:rsidRPr="00360EB8">
              <w:t xml:space="preserve">)              </w:t>
            </w:r>
          </w:p>
        </w:tc>
        <w:tc>
          <w:tcPr>
            <w:tcW w:w="1417" w:type="dxa"/>
            <w:tcBorders>
              <w:top w:val="single" w:sz="4" w:space="0" w:color="auto"/>
              <w:left w:val="nil"/>
              <w:bottom w:val="single" w:sz="4" w:space="0" w:color="auto"/>
              <w:right w:val="nil"/>
            </w:tcBorders>
          </w:tcPr>
          <w:p w:rsidR="00613807" w:rsidRPr="00BD116F" w:rsidRDefault="003C780F" w:rsidP="003E042D">
            <w:pPr>
              <w:pStyle w:val="NoSpacing"/>
              <w:spacing w:line="360" w:lineRule="auto"/>
              <w:jc w:val="center"/>
              <w:rPr>
                <w:vertAlign w:val="subscript"/>
                <w:lang w:val="id-ID"/>
              </w:rPr>
            </w:pPr>
            <w:r>
              <w:t>0.</w:t>
            </w:r>
            <w:r w:rsidR="00613807">
              <w:rPr>
                <w:lang w:val="id-ID"/>
              </w:rPr>
              <w:t>766</w:t>
            </w:r>
          </w:p>
        </w:tc>
      </w:tr>
    </w:tbl>
    <w:p w:rsidR="00613807" w:rsidRPr="002F1CFE" w:rsidRDefault="00613807" w:rsidP="002F1CFE">
      <w:pPr>
        <w:tabs>
          <w:tab w:val="left" w:pos="0"/>
        </w:tabs>
        <w:spacing w:line="240" w:lineRule="auto"/>
        <w:rPr>
          <w:b/>
          <w:sz w:val="20"/>
          <w:szCs w:val="20"/>
          <w:lang w:val="sv-SE"/>
        </w:rPr>
      </w:pPr>
      <w:r w:rsidRPr="002F1CFE">
        <w:rPr>
          <w:sz w:val="20"/>
          <w:szCs w:val="20"/>
          <w:lang w:val="sv-SE"/>
        </w:rPr>
        <w:t xml:space="preserve">                      </w:t>
      </w:r>
      <w:r w:rsidR="003C780F" w:rsidRPr="002F1CFE">
        <w:rPr>
          <w:b/>
          <w:sz w:val="20"/>
          <w:szCs w:val="20"/>
          <w:lang w:val="sv-SE"/>
        </w:rPr>
        <w:t>Description</w:t>
      </w:r>
      <w:r w:rsidRPr="002F1CFE">
        <w:rPr>
          <w:b/>
          <w:sz w:val="20"/>
          <w:szCs w:val="20"/>
          <w:lang w:val="sv-SE"/>
        </w:rPr>
        <w:t xml:space="preserve">: </w:t>
      </w:r>
      <w:r w:rsidR="003C780F" w:rsidRPr="002F1CFE">
        <w:rPr>
          <w:b/>
          <w:sz w:val="20"/>
          <w:szCs w:val="20"/>
          <w:lang w:val="sv-SE"/>
        </w:rPr>
        <w:t>The figure in bracket is the statistic value of the t-test</w:t>
      </w:r>
    </w:p>
    <w:p w:rsidR="00613807" w:rsidRPr="002F1CFE" w:rsidRDefault="000C2B49" w:rsidP="002F1CFE">
      <w:pPr>
        <w:pStyle w:val="BodyTextIndent"/>
        <w:tabs>
          <w:tab w:val="left" w:pos="360"/>
        </w:tabs>
        <w:spacing w:line="240" w:lineRule="auto"/>
        <w:ind w:left="0"/>
        <w:rPr>
          <w:sz w:val="20"/>
          <w:szCs w:val="20"/>
        </w:rPr>
      </w:pPr>
      <w:r w:rsidRPr="002F1CFE">
        <w:rPr>
          <w:sz w:val="20"/>
          <w:szCs w:val="20"/>
        </w:rPr>
        <w:tab/>
      </w:r>
      <w:r w:rsidRPr="002F1CFE">
        <w:rPr>
          <w:rFonts w:ascii="Times New Roman" w:hAnsi="Times New Roman" w:cs="Times New Roman"/>
          <w:sz w:val="20"/>
          <w:szCs w:val="20"/>
        </w:rPr>
        <w:t xml:space="preserve">The partnership strategy gives contribution or effect up to </w:t>
      </w:r>
      <w:r w:rsidR="00613807" w:rsidRPr="002F1CFE">
        <w:rPr>
          <w:rFonts w:ascii="Times New Roman" w:hAnsi="Times New Roman" w:cs="Times New Roman"/>
          <w:sz w:val="20"/>
          <w:szCs w:val="20"/>
          <w:lang w:val="id-ID"/>
        </w:rPr>
        <w:t>76</w:t>
      </w:r>
      <w:r w:rsidRPr="002F1CFE">
        <w:rPr>
          <w:rFonts w:ascii="Times New Roman" w:hAnsi="Times New Roman" w:cs="Times New Roman"/>
          <w:sz w:val="20"/>
          <w:szCs w:val="20"/>
        </w:rPr>
        <w:t>.</w:t>
      </w:r>
      <w:r w:rsidR="00613807" w:rsidRPr="002F1CFE">
        <w:rPr>
          <w:rFonts w:ascii="Times New Roman" w:hAnsi="Times New Roman" w:cs="Times New Roman"/>
          <w:sz w:val="20"/>
          <w:szCs w:val="20"/>
          <w:lang w:val="id-ID"/>
        </w:rPr>
        <w:t>6</w:t>
      </w:r>
      <w:r w:rsidR="00613807" w:rsidRPr="002F1CFE">
        <w:rPr>
          <w:rFonts w:ascii="Times New Roman" w:hAnsi="Times New Roman" w:cs="Times New Roman"/>
          <w:sz w:val="20"/>
          <w:szCs w:val="20"/>
        </w:rPr>
        <w:t xml:space="preserve">% </w:t>
      </w:r>
      <w:r w:rsidR="001C18B4" w:rsidRPr="002F1CFE">
        <w:rPr>
          <w:rFonts w:ascii="Times New Roman" w:hAnsi="Times New Roman" w:cs="Times New Roman"/>
          <w:sz w:val="20"/>
          <w:szCs w:val="20"/>
        </w:rPr>
        <w:t>on the competitiveness and the remaining</w:t>
      </w:r>
      <w:r w:rsidR="00613807" w:rsidRPr="002F1CFE">
        <w:rPr>
          <w:rFonts w:ascii="Times New Roman" w:hAnsi="Times New Roman" w:cs="Times New Roman"/>
          <w:sz w:val="20"/>
          <w:szCs w:val="20"/>
        </w:rPr>
        <w:t xml:space="preserve"> </w:t>
      </w:r>
      <w:r w:rsidR="00613807" w:rsidRPr="002F1CFE">
        <w:rPr>
          <w:rFonts w:ascii="Times New Roman" w:hAnsi="Times New Roman" w:cs="Times New Roman"/>
          <w:sz w:val="20"/>
          <w:szCs w:val="20"/>
          <w:lang w:val="id-ID"/>
        </w:rPr>
        <w:t>23</w:t>
      </w:r>
      <w:r w:rsidR="001C18B4" w:rsidRPr="002F1CFE">
        <w:rPr>
          <w:rFonts w:ascii="Times New Roman" w:hAnsi="Times New Roman" w:cs="Times New Roman"/>
          <w:sz w:val="20"/>
          <w:szCs w:val="20"/>
        </w:rPr>
        <w:t>.</w:t>
      </w:r>
      <w:r w:rsidR="00613807" w:rsidRPr="002F1CFE">
        <w:rPr>
          <w:rFonts w:ascii="Times New Roman" w:hAnsi="Times New Roman" w:cs="Times New Roman"/>
          <w:sz w:val="20"/>
          <w:szCs w:val="20"/>
          <w:lang w:val="id-ID"/>
        </w:rPr>
        <w:t>4</w:t>
      </w:r>
      <w:r w:rsidR="00613807" w:rsidRPr="002F1CFE">
        <w:rPr>
          <w:rFonts w:ascii="Times New Roman" w:hAnsi="Times New Roman" w:cs="Times New Roman"/>
          <w:sz w:val="20"/>
          <w:szCs w:val="20"/>
        </w:rPr>
        <w:t xml:space="preserve">% </w:t>
      </w:r>
      <w:r w:rsidR="001C18B4" w:rsidRPr="002F1CFE">
        <w:rPr>
          <w:rFonts w:ascii="Times New Roman" w:hAnsi="Times New Roman" w:cs="Times New Roman"/>
          <w:sz w:val="20"/>
          <w:szCs w:val="20"/>
        </w:rPr>
        <w:t xml:space="preserve">is caused </w:t>
      </w:r>
      <w:proofErr w:type="spellStart"/>
      <w:r w:rsidR="001C18B4" w:rsidRPr="002F1CFE">
        <w:rPr>
          <w:rFonts w:ascii="Times New Roman" w:hAnsi="Times New Roman" w:cs="Times New Roman"/>
          <w:sz w:val="20"/>
          <w:szCs w:val="20"/>
        </w:rPr>
        <w:t>byother</w:t>
      </w:r>
      <w:proofErr w:type="spellEnd"/>
      <w:r w:rsidR="001C18B4" w:rsidRPr="002F1CFE">
        <w:rPr>
          <w:rFonts w:ascii="Times New Roman" w:hAnsi="Times New Roman" w:cs="Times New Roman"/>
          <w:sz w:val="20"/>
          <w:szCs w:val="20"/>
        </w:rPr>
        <w:t xml:space="preserve"> factors outside the partnership strategy. Next, to see the hypothesis of whether the partnership strategy gives significant effect on the competitiveness</w:t>
      </w:r>
      <w:proofErr w:type="gramStart"/>
      <w:r w:rsidR="001C18B4" w:rsidRPr="002F1CFE">
        <w:rPr>
          <w:rFonts w:ascii="Times New Roman" w:hAnsi="Times New Roman" w:cs="Times New Roman"/>
          <w:sz w:val="20"/>
          <w:szCs w:val="20"/>
        </w:rPr>
        <w:t>,  visually</w:t>
      </w:r>
      <w:proofErr w:type="gramEnd"/>
      <w:r w:rsidR="001C18B4" w:rsidRPr="002F1CFE">
        <w:rPr>
          <w:rFonts w:ascii="Times New Roman" w:hAnsi="Times New Roman" w:cs="Times New Roman"/>
          <w:sz w:val="20"/>
          <w:szCs w:val="20"/>
        </w:rPr>
        <w:t>, it is presented in the following diagram.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4"/>
      </w:tblGrid>
      <w:tr w:rsidR="00613807" w:rsidRPr="001E2EE9" w:rsidTr="003E042D">
        <w:tc>
          <w:tcPr>
            <w:tcW w:w="8154" w:type="dxa"/>
          </w:tcPr>
          <w:p w:rsidR="00613807" w:rsidRPr="001E2EE9" w:rsidRDefault="00613807" w:rsidP="003E042D">
            <w:pPr>
              <w:pStyle w:val="BodyTextIndent"/>
              <w:tabs>
                <w:tab w:val="left" w:pos="426"/>
              </w:tabs>
              <w:ind w:left="0"/>
            </w:pPr>
            <w:r>
              <w:rPr>
                <w:noProof/>
                <w:lang w:val="id-ID" w:eastAsia="id-ID"/>
              </w:rPr>
              <w:drawing>
                <wp:inline distT="0" distB="0" distL="0" distR="0">
                  <wp:extent cx="5038725" cy="857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5038725" cy="857250"/>
                          </a:xfrm>
                          <a:prstGeom prst="rect">
                            <a:avLst/>
                          </a:prstGeom>
                          <a:noFill/>
                          <a:ln w="9525">
                            <a:noFill/>
                            <a:miter lim="800000"/>
                            <a:headEnd/>
                            <a:tailEnd/>
                          </a:ln>
                        </pic:spPr>
                      </pic:pic>
                    </a:graphicData>
                  </a:graphic>
                </wp:inline>
              </w:drawing>
            </w:r>
          </w:p>
        </w:tc>
      </w:tr>
    </w:tbl>
    <w:p w:rsidR="00613807" w:rsidRPr="002F1CFE" w:rsidRDefault="001C18B4" w:rsidP="00613807">
      <w:pPr>
        <w:spacing w:line="240" w:lineRule="auto"/>
        <w:jc w:val="center"/>
        <w:rPr>
          <w:b/>
          <w:sz w:val="20"/>
          <w:szCs w:val="20"/>
          <w:lang w:val="sv-SE"/>
        </w:rPr>
      </w:pPr>
      <w:r w:rsidRPr="002F1CFE">
        <w:rPr>
          <w:b/>
          <w:sz w:val="20"/>
          <w:szCs w:val="20"/>
          <w:lang w:val="sv-SE"/>
        </w:rPr>
        <w:t>Figure</w:t>
      </w:r>
      <w:r w:rsidR="00A034FB" w:rsidRPr="002F1CFE">
        <w:rPr>
          <w:b/>
          <w:sz w:val="20"/>
          <w:szCs w:val="20"/>
          <w:lang w:val="id-ID"/>
        </w:rPr>
        <w:t xml:space="preserve"> 2</w:t>
      </w:r>
      <w:r w:rsidRPr="002F1CFE">
        <w:rPr>
          <w:b/>
          <w:sz w:val="20"/>
          <w:szCs w:val="20"/>
          <w:lang w:val="sv-SE"/>
        </w:rPr>
        <w:t>: Diagram of Hypothesis 1 Testing</w:t>
      </w:r>
    </w:p>
    <w:p w:rsidR="00613807" w:rsidRPr="002F1CFE" w:rsidRDefault="001C18B4" w:rsidP="002F1CFE">
      <w:pPr>
        <w:pStyle w:val="BodyText"/>
        <w:spacing w:line="240" w:lineRule="auto"/>
        <w:jc w:val="both"/>
        <w:rPr>
          <w:rFonts w:ascii="Times New Roman" w:hAnsi="Times New Roman"/>
          <w:sz w:val="20"/>
          <w:szCs w:val="20"/>
        </w:rPr>
      </w:pPr>
      <w:r w:rsidRPr="002F1CFE">
        <w:rPr>
          <w:rFonts w:ascii="Times New Roman" w:hAnsi="Times New Roman"/>
          <w:sz w:val="20"/>
          <w:szCs w:val="20"/>
        </w:rPr>
        <w:lastRenderedPageBreak/>
        <w:t>Hy</w:t>
      </w:r>
      <w:r w:rsidR="00613807" w:rsidRPr="002F1CFE">
        <w:rPr>
          <w:rFonts w:ascii="Times New Roman" w:hAnsi="Times New Roman"/>
          <w:sz w:val="20"/>
          <w:szCs w:val="20"/>
        </w:rPr>
        <w:t>pot</w:t>
      </w:r>
      <w:r w:rsidRPr="002F1CFE">
        <w:rPr>
          <w:rFonts w:ascii="Times New Roman" w:hAnsi="Times New Roman"/>
          <w:sz w:val="20"/>
          <w:szCs w:val="20"/>
        </w:rPr>
        <w:t>h</w:t>
      </w:r>
      <w:r w:rsidR="00613807" w:rsidRPr="002F1CFE">
        <w:rPr>
          <w:rFonts w:ascii="Times New Roman" w:hAnsi="Times New Roman"/>
          <w:sz w:val="20"/>
          <w:szCs w:val="20"/>
        </w:rPr>
        <w:t>esis:</w:t>
      </w:r>
    </w:p>
    <w:tbl>
      <w:tblPr>
        <w:tblW w:w="7796" w:type="dxa"/>
        <w:tblInd w:w="250" w:type="dxa"/>
        <w:tblLayout w:type="fixed"/>
        <w:tblLook w:val="0000"/>
      </w:tblPr>
      <w:tblGrid>
        <w:gridCol w:w="1559"/>
        <w:gridCol w:w="6237"/>
      </w:tblGrid>
      <w:tr w:rsidR="00613807" w:rsidRPr="002F1CFE" w:rsidTr="003E042D">
        <w:tc>
          <w:tcPr>
            <w:tcW w:w="1559" w:type="dxa"/>
          </w:tcPr>
          <w:p w:rsidR="00613807" w:rsidRPr="002F1CFE" w:rsidRDefault="00613807" w:rsidP="002F1CFE">
            <w:pPr>
              <w:pStyle w:val="BodyText"/>
              <w:spacing w:line="240" w:lineRule="auto"/>
              <w:rPr>
                <w:rFonts w:ascii="Times New Roman" w:hAnsi="Times New Roman"/>
                <w:sz w:val="20"/>
                <w:szCs w:val="20"/>
              </w:rPr>
            </w:pPr>
            <w:r w:rsidRPr="002F1CFE">
              <w:rPr>
                <w:rFonts w:ascii="Times New Roman" w:hAnsi="Times New Roman"/>
                <w:sz w:val="20"/>
                <w:szCs w:val="20"/>
              </w:rPr>
              <w:t>H</w:t>
            </w:r>
            <w:r w:rsidRPr="002F1CFE">
              <w:rPr>
                <w:rFonts w:ascii="Times New Roman" w:hAnsi="Times New Roman"/>
                <w:sz w:val="20"/>
                <w:szCs w:val="20"/>
                <w:vertAlign w:val="subscript"/>
              </w:rPr>
              <w:t>0</w:t>
            </w:r>
            <w:r w:rsidRPr="002F1CFE">
              <w:rPr>
                <w:rFonts w:ascii="Times New Roman" w:hAnsi="Times New Roman"/>
                <w:sz w:val="20"/>
                <w:szCs w:val="20"/>
              </w:rPr>
              <w:t xml:space="preserve"> : </w:t>
            </w:r>
            <w:r w:rsidRPr="002F1CFE">
              <w:rPr>
                <w:rFonts w:ascii="Times New Roman" w:hAnsi="Times New Roman"/>
                <w:sz w:val="20"/>
                <w:szCs w:val="20"/>
              </w:rPr>
              <w:sym w:font="Symbol" w:char="F067"/>
            </w:r>
            <w:r w:rsidRPr="002F1CFE">
              <w:rPr>
                <w:rFonts w:ascii="Times New Roman" w:hAnsi="Times New Roman"/>
                <w:sz w:val="20"/>
                <w:szCs w:val="20"/>
                <w:vertAlign w:val="subscript"/>
              </w:rPr>
              <w:t>1.1</w:t>
            </w:r>
            <w:r w:rsidRPr="002F1CFE">
              <w:rPr>
                <w:rFonts w:ascii="Times New Roman" w:hAnsi="Times New Roman"/>
                <w:sz w:val="20"/>
                <w:szCs w:val="20"/>
              </w:rPr>
              <w:t xml:space="preserve"> = 0</w:t>
            </w:r>
          </w:p>
        </w:tc>
        <w:tc>
          <w:tcPr>
            <w:tcW w:w="6237" w:type="dxa"/>
            <w:vAlign w:val="center"/>
          </w:tcPr>
          <w:p w:rsidR="00613807" w:rsidRPr="002F1CFE" w:rsidRDefault="001C18B4" w:rsidP="002F1CFE">
            <w:pPr>
              <w:pStyle w:val="BodyText"/>
              <w:spacing w:line="240" w:lineRule="auto"/>
              <w:jc w:val="both"/>
              <w:rPr>
                <w:rFonts w:ascii="Times New Roman" w:hAnsi="Times New Roman"/>
                <w:sz w:val="20"/>
                <w:szCs w:val="20"/>
              </w:rPr>
            </w:pPr>
            <w:r w:rsidRPr="002F1CFE">
              <w:rPr>
                <w:rFonts w:ascii="Times New Roman" w:hAnsi="Times New Roman"/>
                <w:sz w:val="20"/>
                <w:szCs w:val="20"/>
              </w:rPr>
              <w:t>The partnership strategy has no effect on the competitiveness</w:t>
            </w:r>
          </w:p>
        </w:tc>
      </w:tr>
      <w:tr w:rsidR="00613807" w:rsidRPr="002F1CFE" w:rsidTr="003E042D">
        <w:tc>
          <w:tcPr>
            <w:tcW w:w="1559" w:type="dxa"/>
          </w:tcPr>
          <w:p w:rsidR="00613807" w:rsidRPr="002F1CFE" w:rsidRDefault="00613807" w:rsidP="002F1CFE">
            <w:pPr>
              <w:pStyle w:val="BodyText"/>
              <w:spacing w:line="240" w:lineRule="auto"/>
              <w:rPr>
                <w:rFonts w:ascii="Times New Roman" w:hAnsi="Times New Roman"/>
                <w:sz w:val="20"/>
                <w:szCs w:val="20"/>
              </w:rPr>
            </w:pPr>
            <w:r w:rsidRPr="002F1CFE">
              <w:rPr>
                <w:rFonts w:ascii="Times New Roman" w:hAnsi="Times New Roman"/>
                <w:sz w:val="20"/>
                <w:szCs w:val="20"/>
              </w:rPr>
              <w:t xml:space="preserve">Ha : </w:t>
            </w:r>
            <w:r w:rsidRPr="002F1CFE">
              <w:rPr>
                <w:rFonts w:ascii="Times New Roman" w:hAnsi="Times New Roman"/>
                <w:sz w:val="20"/>
                <w:szCs w:val="20"/>
              </w:rPr>
              <w:sym w:font="Symbol" w:char="F067"/>
            </w:r>
            <w:r w:rsidRPr="002F1CFE">
              <w:rPr>
                <w:rFonts w:ascii="Times New Roman" w:hAnsi="Times New Roman"/>
                <w:sz w:val="20"/>
                <w:szCs w:val="20"/>
                <w:vertAlign w:val="subscript"/>
              </w:rPr>
              <w:t xml:space="preserve">1.1 </w:t>
            </w:r>
            <w:r w:rsidRPr="002F1CFE">
              <w:rPr>
                <w:rFonts w:ascii="Times New Roman" w:hAnsi="Times New Roman"/>
                <w:sz w:val="20"/>
                <w:szCs w:val="20"/>
              </w:rPr>
              <w:sym w:font="Symbol" w:char="F0B9"/>
            </w:r>
            <w:r w:rsidRPr="002F1CFE">
              <w:rPr>
                <w:rFonts w:ascii="Times New Roman" w:hAnsi="Times New Roman"/>
                <w:sz w:val="20"/>
                <w:szCs w:val="20"/>
              </w:rPr>
              <w:t xml:space="preserve"> 0</w:t>
            </w:r>
          </w:p>
        </w:tc>
        <w:tc>
          <w:tcPr>
            <w:tcW w:w="6237" w:type="dxa"/>
            <w:vAlign w:val="center"/>
          </w:tcPr>
          <w:p w:rsidR="00613807" w:rsidRPr="002F1CFE" w:rsidRDefault="001C18B4" w:rsidP="002F1CFE">
            <w:pPr>
              <w:pStyle w:val="BodyText"/>
              <w:spacing w:line="240" w:lineRule="auto"/>
              <w:jc w:val="both"/>
              <w:rPr>
                <w:rFonts w:ascii="Times New Roman" w:hAnsi="Times New Roman"/>
                <w:sz w:val="20"/>
                <w:szCs w:val="20"/>
              </w:rPr>
            </w:pPr>
            <w:r w:rsidRPr="002F1CFE">
              <w:rPr>
                <w:rFonts w:ascii="Times New Roman" w:hAnsi="Times New Roman"/>
                <w:sz w:val="20"/>
                <w:szCs w:val="20"/>
              </w:rPr>
              <w:t>The partnership strategy gives effect on the competitiveness</w:t>
            </w:r>
          </w:p>
        </w:tc>
      </w:tr>
    </w:tbl>
    <w:p w:rsidR="00613807" w:rsidRPr="002F1CFE" w:rsidRDefault="00613807" w:rsidP="002F1CFE">
      <w:pPr>
        <w:pStyle w:val="BodyTextIndent"/>
        <w:tabs>
          <w:tab w:val="left" w:pos="360"/>
        </w:tabs>
        <w:spacing w:line="240" w:lineRule="auto"/>
        <w:ind w:left="0"/>
        <w:jc w:val="center"/>
        <w:rPr>
          <w:rFonts w:ascii="Times New Roman" w:hAnsi="Times New Roman"/>
          <w:b/>
          <w:sz w:val="20"/>
          <w:szCs w:val="20"/>
          <w:lang w:val="sv-SE"/>
        </w:rPr>
      </w:pPr>
      <w:r w:rsidRPr="002F1CFE">
        <w:rPr>
          <w:b/>
          <w:bCs/>
          <w:sz w:val="20"/>
          <w:szCs w:val="20"/>
          <w:lang w:val="sv-SE"/>
        </w:rPr>
        <w:t>Tab</w:t>
      </w:r>
      <w:r w:rsidR="001C18B4" w:rsidRPr="002F1CFE">
        <w:rPr>
          <w:b/>
          <w:bCs/>
          <w:sz w:val="20"/>
          <w:szCs w:val="20"/>
          <w:lang w:val="sv-SE"/>
        </w:rPr>
        <w:t>le</w:t>
      </w:r>
      <w:r w:rsidR="00A034FB" w:rsidRPr="002F1CFE">
        <w:rPr>
          <w:b/>
          <w:bCs/>
          <w:sz w:val="20"/>
          <w:szCs w:val="20"/>
          <w:lang w:val="id-ID"/>
        </w:rPr>
        <w:t xml:space="preserve"> 14.</w:t>
      </w:r>
      <w:r w:rsidR="00457601" w:rsidRPr="002F1CFE">
        <w:rPr>
          <w:b/>
          <w:bCs/>
          <w:sz w:val="20"/>
          <w:szCs w:val="20"/>
          <w:lang w:val="sv-SE"/>
        </w:rPr>
        <w:t xml:space="preserve"> </w:t>
      </w:r>
      <w:r w:rsidRPr="002F1CFE">
        <w:rPr>
          <w:b/>
          <w:bCs/>
          <w:sz w:val="20"/>
          <w:szCs w:val="20"/>
          <w:lang w:val="sv-SE"/>
        </w:rPr>
        <w:t xml:space="preserve"> </w:t>
      </w:r>
      <w:r w:rsidR="00457601" w:rsidRPr="002F1CFE">
        <w:rPr>
          <w:rFonts w:ascii="Times New Roman" w:hAnsi="Times New Roman"/>
          <w:b/>
          <w:bCs/>
          <w:sz w:val="20"/>
          <w:szCs w:val="20"/>
          <w:lang w:val="sv-SE"/>
        </w:rPr>
        <w:t>Result of Test on the Effect of Partneship Strategy on the Competitiveness</w:t>
      </w:r>
      <w:r w:rsidRPr="002F1CFE">
        <w:rPr>
          <w:rFonts w:ascii="Times New Roman" w:hAnsi="Times New Roman"/>
          <w:b/>
          <w:sz w:val="20"/>
          <w:szCs w:val="20"/>
          <w:lang w:val="sv-SE"/>
        </w:rPr>
        <w:t xml:space="preserve"> </w:t>
      </w:r>
    </w:p>
    <w:tbl>
      <w:tblPr>
        <w:tblW w:w="0" w:type="auto"/>
        <w:jc w:val="center"/>
        <w:tblInd w:w="-5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tblPr>
      <w:tblGrid>
        <w:gridCol w:w="1853"/>
        <w:gridCol w:w="1078"/>
        <w:gridCol w:w="993"/>
        <w:gridCol w:w="1134"/>
        <w:gridCol w:w="1275"/>
      </w:tblGrid>
      <w:tr w:rsidR="00613807" w:rsidRPr="002F1CFE" w:rsidTr="003E042D">
        <w:trPr>
          <w:jc w:val="center"/>
        </w:trPr>
        <w:tc>
          <w:tcPr>
            <w:tcW w:w="1853" w:type="dxa"/>
          </w:tcPr>
          <w:p w:rsidR="00613807" w:rsidRPr="002F1CFE" w:rsidRDefault="00A034FB" w:rsidP="002F1CFE">
            <w:pPr>
              <w:pStyle w:val="BodyTextIndent"/>
              <w:spacing w:line="240" w:lineRule="auto"/>
              <w:ind w:left="0"/>
              <w:jc w:val="center"/>
              <w:rPr>
                <w:b/>
                <w:bCs/>
                <w:sz w:val="20"/>
                <w:szCs w:val="20"/>
              </w:rPr>
            </w:pPr>
            <w:r w:rsidRPr="002F1CFE">
              <w:rPr>
                <w:b/>
                <w:bCs/>
                <w:sz w:val="20"/>
                <w:szCs w:val="20"/>
                <w:lang w:val="id-ID"/>
              </w:rPr>
              <w:t xml:space="preserve">Path </w:t>
            </w:r>
            <w:r w:rsidR="00457601" w:rsidRPr="002F1CFE">
              <w:rPr>
                <w:b/>
                <w:bCs/>
                <w:sz w:val="20"/>
                <w:szCs w:val="20"/>
              </w:rPr>
              <w:t>C</w:t>
            </w:r>
            <w:r w:rsidR="00613807" w:rsidRPr="002F1CFE">
              <w:rPr>
                <w:b/>
                <w:bCs/>
                <w:sz w:val="20"/>
                <w:szCs w:val="20"/>
              </w:rPr>
              <w:t>oe</w:t>
            </w:r>
            <w:r w:rsidR="00457601" w:rsidRPr="002F1CFE">
              <w:rPr>
                <w:b/>
                <w:bCs/>
                <w:sz w:val="20"/>
                <w:szCs w:val="20"/>
              </w:rPr>
              <w:t>ffic</w:t>
            </w:r>
            <w:r w:rsidR="00613807" w:rsidRPr="002F1CFE">
              <w:rPr>
                <w:b/>
                <w:bCs/>
                <w:sz w:val="20"/>
                <w:szCs w:val="20"/>
              </w:rPr>
              <w:t>ien</w:t>
            </w:r>
            <w:r w:rsidR="00457601" w:rsidRPr="002F1CFE">
              <w:rPr>
                <w:b/>
                <w:bCs/>
                <w:sz w:val="20"/>
                <w:szCs w:val="20"/>
              </w:rPr>
              <w:t>t</w:t>
            </w:r>
            <w:r w:rsidR="00613807" w:rsidRPr="002F1CFE">
              <w:rPr>
                <w:b/>
                <w:bCs/>
                <w:sz w:val="20"/>
                <w:szCs w:val="20"/>
              </w:rPr>
              <w:t xml:space="preserve"> </w:t>
            </w:r>
          </w:p>
        </w:tc>
        <w:tc>
          <w:tcPr>
            <w:tcW w:w="1078" w:type="dxa"/>
          </w:tcPr>
          <w:p w:rsidR="00613807" w:rsidRPr="002F1CFE" w:rsidRDefault="008E4943" w:rsidP="002F1CFE">
            <w:pPr>
              <w:pStyle w:val="BodyTextIndent"/>
              <w:spacing w:line="240" w:lineRule="auto"/>
              <w:ind w:left="0"/>
              <w:jc w:val="center"/>
              <w:rPr>
                <w:b/>
                <w:bCs/>
                <w:sz w:val="20"/>
                <w:szCs w:val="20"/>
                <w:lang w:val="id-ID"/>
              </w:rPr>
            </w:pPr>
            <w:r w:rsidRPr="002F1CFE">
              <w:rPr>
                <w:b/>
                <w:bCs/>
                <w:sz w:val="20"/>
                <w:szCs w:val="20"/>
              </w:rPr>
              <w:t>T</w:t>
            </w:r>
            <w:r w:rsidRPr="002F1CFE">
              <w:rPr>
                <w:b/>
                <w:bCs/>
                <w:sz w:val="20"/>
                <w:szCs w:val="20"/>
                <w:vertAlign w:val="subscript"/>
                <w:lang w:val="id-ID"/>
              </w:rPr>
              <w:t>count</w:t>
            </w:r>
          </w:p>
        </w:tc>
        <w:tc>
          <w:tcPr>
            <w:tcW w:w="993" w:type="dxa"/>
          </w:tcPr>
          <w:p w:rsidR="00613807" w:rsidRPr="002F1CFE" w:rsidRDefault="008E4943" w:rsidP="002F1CFE">
            <w:pPr>
              <w:pStyle w:val="BodyTextIndent"/>
              <w:spacing w:line="240" w:lineRule="auto"/>
              <w:ind w:left="0"/>
              <w:jc w:val="center"/>
              <w:rPr>
                <w:b/>
                <w:bCs/>
                <w:sz w:val="20"/>
                <w:szCs w:val="20"/>
              </w:rPr>
            </w:pPr>
            <w:r w:rsidRPr="002F1CFE">
              <w:rPr>
                <w:b/>
                <w:bCs/>
                <w:sz w:val="20"/>
                <w:szCs w:val="20"/>
              </w:rPr>
              <w:t>T</w:t>
            </w:r>
            <w:r w:rsidRPr="002F1CFE">
              <w:rPr>
                <w:b/>
                <w:bCs/>
                <w:sz w:val="20"/>
                <w:szCs w:val="20"/>
                <w:vertAlign w:val="subscript"/>
                <w:lang w:val="id-ID"/>
              </w:rPr>
              <w:t>critical</w:t>
            </w:r>
            <w:r w:rsidR="00613807" w:rsidRPr="002F1CFE">
              <w:rPr>
                <w:b/>
                <w:bCs/>
                <w:sz w:val="20"/>
                <w:szCs w:val="20"/>
                <w:vertAlign w:val="subscript"/>
              </w:rPr>
              <w:t xml:space="preserve"> </w:t>
            </w:r>
          </w:p>
        </w:tc>
        <w:tc>
          <w:tcPr>
            <w:tcW w:w="1134" w:type="dxa"/>
          </w:tcPr>
          <w:p w:rsidR="00613807" w:rsidRPr="002F1CFE" w:rsidRDefault="00613807" w:rsidP="002F1CFE">
            <w:pPr>
              <w:pStyle w:val="BodyTextIndent"/>
              <w:spacing w:line="240" w:lineRule="auto"/>
              <w:ind w:left="0"/>
              <w:jc w:val="center"/>
              <w:rPr>
                <w:b/>
                <w:bCs/>
                <w:sz w:val="20"/>
                <w:szCs w:val="20"/>
              </w:rPr>
            </w:pPr>
            <w:r w:rsidRPr="002F1CFE">
              <w:rPr>
                <w:b/>
                <w:bCs/>
                <w:sz w:val="20"/>
                <w:szCs w:val="20"/>
              </w:rPr>
              <w:t>Ho</w:t>
            </w:r>
          </w:p>
        </w:tc>
        <w:tc>
          <w:tcPr>
            <w:tcW w:w="1275" w:type="dxa"/>
          </w:tcPr>
          <w:p w:rsidR="00613807" w:rsidRPr="002F1CFE" w:rsidRDefault="00613807" w:rsidP="002F1CFE">
            <w:pPr>
              <w:pStyle w:val="BodyTextIndent"/>
              <w:spacing w:line="240" w:lineRule="auto"/>
              <w:ind w:left="0"/>
              <w:jc w:val="center"/>
              <w:rPr>
                <w:b/>
                <w:bCs/>
                <w:sz w:val="20"/>
                <w:szCs w:val="20"/>
              </w:rPr>
            </w:pPr>
            <w:r w:rsidRPr="002F1CFE">
              <w:rPr>
                <w:b/>
                <w:bCs/>
                <w:sz w:val="20"/>
                <w:szCs w:val="20"/>
              </w:rPr>
              <w:t>Ha</w:t>
            </w:r>
          </w:p>
        </w:tc>
      </w:tr>
      <w:tr w:rsidR="00613807" w:rsidRPr="002F1CFE" w:rsidTr="003E042D">
        <w:trPr>
          <w:jc w:val="center"/>
        </w:trPr>
        <w:tc>
          <w:tcPr>
            <w:tcW w:w="1853" w:type="dxa"/>
          </w:tcPr>
          <w:p w:rsidR="00613807" w:rsidRPr="002F1CFE" w:rsidRDefault="00457601" w:rsidP="002F1CFE">
            <w:pPr>
              <w:pStyle w:val="BodyTextIndent"/>
              <w:spacing w:line="240" w:lineRule="auto"/>
              <w:ind w:left="0"/>
              <w:jc w:val="center"/>
              <w:rPr>
                <w:sz w:val="20"/>
                <w:szCs w:val="20"/>
                <w:lang w:val="id-ID"/>
              </w:rPr>
            </w:pPr>
            <w:r w:rsidRPr="002F1CFE">
              <w:rPr>
                <w:sz w:val="20"/>
                <w:szCs w:val="20"/>
              </w:rPr>
              <w:t>0.</w:t>
            </w:r>
            <w:r w:rsidR="00613807" w:rsidRPr="002F1CFE">
              <w:rPr>
                <w:sz w:val="20"/>
                <w:szCs w:val="20"/>
                <w:lang w:val="id-ID"/>
              </w:rPr>
              <w:t>875</w:t>
            </w:r>
          </w:p>
        </w:tc>
        <w:tc>
          <w:tcPr>
            <w:tcW w:w="1078" w:type="dxa"/>
          </w:tcPr>
          <w:p w:rsidR="00613807" w:rsidRPr="002F1CFE" w:rsidRDefault="00613807" w:rsidP="002F1CFE">
            <w:pPr>
              <w:pStyle w:val="BodyTextIndent"/>
              <w:spacing w:line="240" w:lineRule="auto"/>
              <w:ind w:left="0"/>
              <w:jc w:val="center"/>
              <w:rPr>
                <w:sz w:val="20"/>
                <w:szCs w:val="20"/>
                <w:lang w:val="id-ID"/>
              </w:rPr>
            </w:pPr>
            <w:r w:rsidRPr="002F1CFE">
              <w:rPr>
                <w:sz w:val="20"/>
                <w:szCs w:val="20"/>
                <w:lang w:val="id-ID"/>
              </w:rPr>
              <w:t>12</w:t>
            </w:r>
            <w:r w:rsidR="00457601" w:rsidRPr="002F1CFE">
              <w:rPr>
                <w:sz w:val="20"/>
                <w:szCs w:val="20"/>
              </w:rPr>
              <w:t>.</w:t>
            </w:r>
            <w:r w:rsidRPr="002F1CFE">
              <w:rPr>
                <w:sz w:val="20"/>
                <w:szCs w:val="20"/>
                <w:lang w:val="id-ID"/>
              </w:rPr>
              <w:t>886</w:t>
            </w:r>
          </w:p>
        </w:tc>
        <w:tc>
          <w:tcPr>
            <w:tcW w:w="993" w:type="dxa"/>
          </w:tcPr>
          <w:p w:rsidR="00613807" w:rsidRPr="002F1CFE" w:rsidRDefault="00457601" w:rsidP="002F1CFE">
            <w:pPr>
              <w:pStyle w:val="BodyTextIndent"/>
              <w:spacing w:line="240" w:lineRule="auto"/>
              <w:ind w:left="0"/>
              <w:jc w:val="center"/>
              <w:rPr>
                <w:sz w:val="20"/>
                <w:szCs w:val="20"/>
              </w:rPr>
            </w:pPr>
            <w:r w:rsidRPr="002F1CFE">
              <w:rPr>
                <w:sz w:val="20"/>
                <w:szCs w:val="20"/>
              </w:rPr>
              <w:t>1.</w:t>
            </w:r>
            <w:r w:rsidR="00613807" w:rsidRPr="002F1CFE">
              <w:rPr>
                <w:sz w:val="20"/>
                <w:szCs w:val="20"/>
              </w:rPr>
              <w:t>96</w:t>
            </w:r>
          </w:p>
        </w:tc>
        <w:tc>
          <w:tcPr>
            <w:tcW w:w="1134" w:type="dxa"/>
          </w:tcPr>
          <w:p w:rsidR="00613807" w:rsidRPr="002F1CFE" w:rsidRDefault="00457601" w:rsidP="002F1CFE">
            <w:pPr>
              <w:pStyle w:val="BodyTextIndent"/>
              <w:spacing w:line="240" w:lineRule="auto"/>
              <w:ind w:left="0"/>
              <w:jc w:val="center"/>
              <w:rPr>
                <w:sz w:val="20"/>
                <w:szCs w:val="20"/>
              </w:rPr>
            </w:pPr>
            <w:r w:rsidRPr="002F1CFE">
              <w:rPr>
                <w:sz w:val="20"/>
                <w:szCs w:val="20"/>
              </w:rPr>
              <w:t>Rejected</w:t>
            </w:r>
          </w:p>
        </w:tc>
        <w:tc>
          <w:tcPr>
            <w:tcW w:w="1275" w:type="dxa"/>
          </w:tcPr>
          <w:p w:rsidR="00613807" w:rsidRPr="002F1CFE" w:rsidRDefault="00457601" w:rsidP="002F1CFE">
            <w:pPr>
              <w:pStyle w:val="BodyTextIndent"/>
              <w:spacing w:line="240" w:lineRule="auto"/>
              <w:ind w:left="0"/>
              <w:jc w:val="center"/>
              <w:rPr>
                <w:sz w:val="20"/>
                <w:szCs w:val="20"/>
              </w:rPr>
            </w:pPr>
            <w:r w:rsidRPr="002F1CFE">
              <w:rPr>
                <w:sz w:val="20"/>
                <w:szCs w:val="20"/>
              </w:rPr>
              <w:t>Accepted</w:t>
            </w:r>
          </w:p>
        </w:tc>
      </w:tr>
    </w:tbl>
    <w:p w:rsidR="00613807" w:rsidRPr="002F1CFE" w:rsidRDefault="00613807" w:rsidP="002F1CFE">
      <w:pPr>
        <w:pStyle w:val="BodyText"/>
        <w:spacing w:line="240" w:lineRule="auto"/>
        <w:ind w:firstLine="720"/>
        <w:jc w:val="both"/>
        <w:rPr>
          <w:rFonts w:ascii="Times New Roman" w:hAnsi="Times New Roman"/>
          <w:sz w:val="20"/>
          <w:szCs w:val="20"/>
        </w:rPr>
      </w:pPr>
      <w:r w:rsidRPr="002F1CFE">
        <w:rPr>
          <w:rFonts w:ascii="Times New Roman" w:hAnsi="Times New Roman"/>
          <w:sz w:val="20"/>
          <w:szCs w:val="20"/>
        </w:rPr>
        <w:t>B</w:t>
      </w:r>
      <w:r w:rsidR="00457601" w:rsidRPr="002F1CFE">
        <w:rPr>
          <w:rFonts w:ascii="Times New Roman" w:hAnsi="Times New Roman"/>
          <w:sz w:val="20"/>
          <w:szCs w:val="20"/>
        </w:rPr>
        <w:t xml:space="preserve">ased on the test result, we can see the value of </w:t>
      </w:r>
      <w:r w:rsidRPr="002F1CFE">
        <w:rPr>
          <w:rFonts w:ascii="Times New Roman" w:hAnsi="Times New Roman"/>
          <w:sz w:val="20"/>
          <w:szCs w:val="20"/>
        </w:rPr>
        <w:t>t</w:t>
      </w:r>
      <w:r w:rsidR="008E4943" w:rsidRPr="002F1CFE">
        <w:rPr>
          <w:rFonts w:ascii="Times New Roman" w:hAnsi="Times New Roman"/>
          <w:sz w:val="20"/>
          <w:szCs w:val="20"/>
          <w:vertAlign w:val="subscript"/>
          <w:lang w:val="id-ID"/>
        </w:rPr>
        <w:t>count</w:t>
      </w:r>
      <w:r w:rsidRPr="002F1CFE">
        <w:rPr>
          <w:rFonts w:ascii="Times New Roman" w:hAnsi="Times New Roman"/>
          <w:sz w:val="20"/>
          <w:szCs w:val="20"/>
          <w:vertAlign w:val="subscript"/>
        </w:rPr>
        <w:t xml:space="preserve"> </w:t>
      </w:r>
      <w:r w:rsidR="00457601" w:rsidRPr="002F1CFE">
        <w:rPr>
          <w:rFonts w:ascii="Times New Roman" w:hAnsi="Times New Roman"/>
          <w:sz w:val="20"/>
          <w:szCs w:val="20"/>
        </w:rPr>
        <w:t>of the variable partnership strategy is</w:t>
      </w:r>
      <w:r w:rsidRPr="002F1CFE">
        <w:rPr>
          <w:rFonts w:ascii="Times New Roman" w:hAnsi="Times New Roman"/>
          <w:sz w:val="20"/>
          <w:szCs w:val="20"/>
        </w:rPr>
        <w:t xml:space="preserve"> </w:t>
      </w:r>
      <w:r w:rsidRPr="002F1CFE">
        <w:rPr>
          <w:rFonts w:ascii="Times New Roman" w:hAnsi="Times New Roman"/>
          <w:sz w:val="20"/>
          <w:szCs w:val="20"/>
          <w:lang w:val="id-ID"/>
        </w:rPr>
        <w:t>12</w:t>
      </w:r>
      <w:r w:rsidR="00457601" w:rsidRPr="002F1CFE">
        <w:rPr>
          <w:rFonts w:ascii="Times New Roman" w:hAnsi="Times New Roman"/>
          <w:sz w:val="20"/>
          <w:szCs w:val="20"/>
        </w:rPr>
        <w:t>.</w:t>
      </w:r>
      <w:r w:rsidRPr="002F1CFE">
        <w:rPr>
          <w:rFonts w:ascii="Times New Roman" w:hAnsi="Times New Roman"/>
          <w:sz w:val="20"/>
          <w:szCs w:val="20"/>
          <w:lang w:val="id-ID"/>
        </w:rPr>
        <w:t>886</w:t>
      </w:r>
      <w:r w:rsidRPr="002F1CFE">
        <w:rPr>
          <w:rFonts w:ascii="Times New Roman" w:hAnsi="Times New Roman"/>
          <w:sz w:val="20"/>
          <w:szCs w:val="20"/>
        </w:rPr>
        <w:t xml:space="preserve"> </w:t>
      </w:r>
      <w:r w:rsidR="00457601" w:rsidRPr="002F1CFE">
        <w:rPr>
          <w:rFonts w:ascii="Times New Roman" w:hAnsi="Times New Roman"/>
          <w:sz w:val="20"/>
          <w:szCs w:val="20"/>
        </w:rPr>
        <w:t>greater than</w:t>
      </w:r>
      <w:r w:rsidRPr="002F1CFE">
        <w:rPr>
          <w:rFonts w:ascii="Times New Roman" w:hAnsi="Times New Roman"/>
          <w:sz w:val="20"/>
          <w:szCs w:val="20"/>
        </w:rPr>
        <w:t xml:space="preserve"> t</w:t>
      </w:r>
      <w:r w:rsidR="008E4943" w:rsidRPr="002F1CFE">
        <w:rPr>
          <w:rFonts w:ascii="Times New Roman" w:hAnsi="Times New Roman"/>
          <w:sz w:val="20"/>
          <w:szCs w:val="20"/>
          <w:vertAlign w:val="subscript"/>
          <w:lang w:val="id-ID"/>
        </w:rPr>
        <w:t>critical</w:t>
      </w:r>
      <w:r w:rsidR="00457601" w:rsidRPr="002F1CFE">
        <w:rPr>
          <w:rFonts w:ascii="Times New Roman" w:hAnsi="Times New Roman"/>
          <w:sz w:val="20"/>
          <w:szCs w:val="20"/>
        </w:rPr>
        <w:t xml:space="preserve"> (1.</w:t>
      </w:r>
      <w:r w:rsidRPr="002F1CFE">
        <w:rPr>
          <w:rFonts w:ascii="Times New Roman" w:hAnsi="Times New Roman"/>
          <w:sz w:val="20"/>
          <w:szCs w:val="20"/>
        </w:rPr>
        <w:t xml:space="preserve">96). </w:t>
      </w:r>
      <w:r w:rsidR="00457601" w:rsidRPr="002F1CFE">
        <w:rPr>
          <w:rFonts w:ascii="Times New Roman" w:hAnsi="Times New Roman"/>
          <w:sz w:val="20"/>
          <w:szCs w:val="20"/>
        </w:rPr>
        <w:t xml:space="preserve">Since </w:t>
      </w:r>
      <w:r w:rsidRPr="002F1CFE">
        <w:rPr>
          <w:rFonts w:ascii="Times New Roman" w:hAnsi="Times New Roman"/>
          <w:sz w:val="20"/>
          <w:szCs w:val="20"/>
        </w:rPr>
        <w:t>t</w:t>
      </w:r>
      <w:r w:rsidR="008E4943" w:rsidRPr="002F1CFE">
        <w:rPr>
          <w:rFonts w:ascii="Times New Roman" w:hAnsi="Times New Roman"/>
          <w:sz w:val="20"/>
          <w:szCs w:val="20"/>
          <w:vertAlign w:val="subscript"/>
          <w:lang w:val="id-ID"/>
        </w:rPr>
        <w:t>count</w:t>
      </w:r>
      <w:r w:rsidRPr="002F1CFE">
        <w:rPr>
          <w:rFonts w:ascii="Times New Roman" w:hAnsi="Times New Roman"/>
          <w:sz w:val="20"/>
          <w:szCs w:val="20"/>
        </w:rPr>
        <w:t xml:space="preserve"> </w:t>
      </w:r>
      <w:r w:rsidR="00457601" w:rsidRPr="002F1CFE">
        <w:rPr>
          <w:rFonts w:ascii="Times New Roman" w:hAnsi="Times New Roman"/>
          <w:sz w:val="20"/>
          <w:szCs w:val="20"/>
        </w:rPr>
        <w:t>is greater than</w:t>
      </w:r>
      <w:r w:rsidRPr="002F1CFE">
        <w:rPr>
          <w:rFonts w:ascii="Times New Roman" w:hAnsi="Times New Roman"/>
          <w:sz w:val="20"/>
          <w:szCs w:val="20"/>
        </w:rPr>
        <w:t xml:space="preserve"> t</w:t>
      </w:r>
      <w:r w:rsidR="008E4943" w:rsidRPr="002F1CFE">
        <w:rPr>
          <w:rFonts w:ascii="Times New Roman" w:hAnsi="Times New Roman"/>
          <w:sz w:val="20"/>
          <w:szCs w:val="20"/>
          <w:vertAlign w:val="subscript"/>
          <w:lang w:val="id-ID"/>
        </w:rPr>
        <w:t>critical</w:t>
      </w:r>
      <w:r w:rsidRPr="002F1CFE">
        <w:rPr>
          <w:rFonts w:ascii="Times New Roman" w:hAnsi="Times New Roman"/>
          <w:sz w:val="20"/>
          <w:szCs w:val="20"/>
        </w:rPr>
        <w:t xml:space="preserve">, </w:t>
      </w:r>
      <w:r w:rsidR="00457601" w:rsidRPr="002F1CFE">
        <w:rPr>
          <w:rFonts w:ascii="Times New Roman" w:hAnsi="Times New Roman"/>
          <w:sz w:val="20"/>
          <w:szCs w:val="20"/>
        </w:rPr>
        <w:t xml:space="preserve">the standard deviation </w:t>
      </w:r>
      <w:r w:rsidRPr="002F1CFE">
        <w:rPr>
          <w:rFonts w:ascii="Times New Roman" w:hAnsi="Times New Roman"/>
          <w:sz w:val="20"/>
          <w:szCs w:val="20"/>
        </w:rPr>
        <w:t xml:space="preserve">5% </w:t>
      </w:r>
      <w:r w:rsidR="00457601" w:rsidRPr="002F1CFE">
        <w:rPr>
          <w:rFonts w:ascii="Times New Roman" w:hAnsi="Times New Roman"/>
          <w:sz w:val="20"/>
          <w:szCs w:val="20"/>
        </w:rPr>
        <w:t>rejects</w:t>
      </w:r>
      <w:r w:rsidRPr="002F1CFE">
        <w:rPr>
          <w:rFonts w:ascii="Times New Roman" w:hAnsi="Times New Roman"/>
          <w:sz w:val="20"/>
          <w:szCs w:val="20"/>
        </w:rPr>
        <w:t xml:space="preserve"> Ho </w:t>
      </w:r>
      <w:r w:rsidR="00457601" w:rsidRPr="002F1CFE">
        <w:rPr>
          <w:rFonts w:ascii="Times New Roman" w:hAnsi="Times New Roman"/>
          <w:sz w:val="20"/>
          <w:szCs w:val="20"/>
        </w:rPr>
        <w:t xml:space="preserve">so that </w:t>
      </w:r>
      <w:r w:rsidRPr="002F1CFE">
        <w:rPr>
          <w:rFonts w:ascii="Times New Roman" w:hAnsi="Times New Roman"/>
          <w:sz w:val="20"/>
          <w:szCs w:val="20"/>
        </w:rPr>
        <w:t xml:space="preserve">Ha </w:t>
      </w:r>
      <w:r w:rsidR="00457601" w:rsidRPr="002F1CFE">
        <w:rPr>
          <w:rFonts w:ascii="Times New Roman" w:hAnsi="Times New Roman"/>
          <w:sz w:val="20"/>
          <w:szCs w:val="20"/>
        </w:rPr>
        <w:t>is accepted</w:t>
      </w:r>
      <w:r w:rsidRPr="002F1CFE">
        <w:rPr>
          <w:rFonts w:ascii="Times New Roman" w:hAnsi="Times New Roman"/>
          <w:sz w:val="20"/>
          <w:szCs w:val="20"/>
        </w:rPr>
        <w:t xml:space="preserve">. </w:t>
      </w:r>
      <w:r w:rsidR="00457601" w:rsidRPr="002F1CFE">
        <w:rPr>
          <w:rFonts w:ascii="Times New Roman" w:hAnsi="Times New Roman"/>
          <w:sz w:val="20"/>
          <w:szCs w:val="20"/>
        </w:rPr>
        <w:t xml:space="preserve">Thus, the partnership strategy </w:t>
      </w:r>
      <w:r w:rsidR="0052495A" w:rsidRPr="002F1CFE">
        <w:rPr>
          <w:rFonts w:ascii="Times New Roman" w:hAnsi="Times New Roman"/>
          <w:sz w:val="20"/>
          <w:szCs w:val="20"/>
        </w:rPr>
        <w:t>gives effect on the competitiveness of the SMEs of West Java.</w:t>
      </w:r>
      <w:r w:rsidRPr="002F1CFE">
        <w:rPr>
          <w:rFonts w:ascii="Times New Roman" w:hAnsi="Times New Roman"/>
          <w:sz w:val="20"/>
          <w:szCs w:val="20"/>
        </w:rPr>
        <w:t xml:space="preserve"> </w:t>
      </w:r>
      <w:r w:rsidR="0052495A" w:rsidRPr="002F1CFE">
        <w:rPr>
          <w:rFonts w:ascii="Times New Roman" w:hAnsi="Times New Roman"/>
          <w:sz w:val="20"/>
          <w:szCs w:val="20"/>
        </w:rPr>
        <w:t>As a whole, the strategy gives effect up to</w:t>
      </w:r>
      <w:r w:rsidRPr="002F1CFE">
        <w:rPr>
          <w:rFonts w:ascii="Times New Roman" w:hAnsi="Times New Roman"/>
          <w:sz w:val="20"/>
          <w:szCs w:val="20"/>
        </w:rPr>
        <w:t xml:space="preserve"> </w:t>
      </w:r>
      <w:r w:rsidRPr="002F1CFE">
        <w:rPr>
          <w:rFonts w:ascii="Times New Roman" w:hAnsi="Times New Roman"/>
          <w:sz w:val="20"/>
          <w:szCs w:val="20"/>
          <w:lang w:val="id-ID"/>
        </w:rPr>
        <w:t>76</w:t>
      </w:r>
      <w:r w:rsidR="0052495A" w:rsidRPr="002F1CFE">
        <w:rPr>
          <w:rFonts w:ascii="Times New Roman" w:hAnsi="Times New Roman"/>
          <w:sz w:val="20"/>
          <w:szCs w:val="20"/>
        </w:rPr>
        <w:t>.</w:t>
      </w:r>
      <w:r w:rsidRPr="002F1CFE">
        <w:rPr>
          <w:rFonts w:ascii="Times New Roman" w:hAnsi="Times New Roman"/>
          <w:sz w:val="20"/>
          <w:szCs w:val="20"/>
          <w:lang w:val="id-ID"/>
        </w:rPr>
        <w:t>6</w:t>
      </w:r>
      <w:r w:rsidRPr="002F1CFE">
        <w:rPr>
          <w:rFonts w:ascii="Times New Roman" w:hAnsi="Times New Roman"/>
          <w:sz w:val="20"/>
          <w:szCs w:val="20"/>
        </w:rPr>
        <w:t xml:space="preserve">% </w:t>
      </w:r>
      <w:r w:rsidR="0052495A" w:rsidRPr="002F1CFE">
        <w:rPr>
          <w:rFonts w:ascii="Times New Roman" w:hAnsi="Times New Roman"/>
          <w:sz w:val="20"/>
          <w:szCs w:val="20"/>
        </w:rPr>
        <w:t>on the competitiveness</w:t>
      </w:r>
      <w:r w:rsidRPr="002F1CFE">
        <w:rPr>
          <w:rFonts w:ascii="Times New Roman" w:hAnsi="Times New Roman"/>
          <w:sz w:val="20"/>
          <w:szCs w:val="20"/>
        </w:rPr>
        <w:t>.</w:t>
      </w:r>
    </w:p>
    <w:p w:rsidR="00613807" w:rsidRPr="002F1CFE" w:rsidRDefault="00B17FBC" w:rsidP="002F1CFE">
      <w:pPr>
        <w:pStyle w:val="BodyTextIndent"/>
        <w:spacing w:after="0" w:line="240" w:lineRule="auto"/>
        <w:ind w:left="0"/>
        <w:jc w:val="both"/>
        <w:rPr>
          <w:rFonts w:ascii="Times New Roman" w:hAnsi="Times New Roman" w:cs="Times New Roman"/>
          <w:b/>
          <w:sz w:val="20"/>
          <w:szCs w:val="20"/>
          <w:lang w:val="sv-SE"/>
        </w:rPr>
      </w:pPr>
      <w:r w:rsidRPr="002F1CFE">
        <w:rPr>
          <w:rFonts w:ascii="Times New Roman" w:hAnsi="Times New Roman" w:cs="Times New Roman"/>
          <w:b/>
          <w:sz w:val="20"/>
          <w:szCs w:val="20"/>
          <w:lang w:val="sv-SE"/>
        </w:rPr>
        <w:t>The Effect of Pertnership Strategy and Competitiveness on Corporate Performance</w:t>
      </w:r>
    </w:p>
    <w:p w:rsidR="00613807" w:rsidRPr="002F1CFE" w:rsidRDefault="00B17FBC" w:rsidP="002F1CFE">
      <w:pPr>
        <w:pStyle w:val="BodyTextIndent"/>
        <w:spacing w:line="240" w:lineRule="auto"/>
        <w:ind w:left="0" w:firstLine="720"/>
        <w:rPr>
          <w:rFonts w:ascii="Times New Roman" w:hAnsi="Times New Roman" w:cs="Times New Roman"/>
          <w:iCs/>
          <w:sz w:val="20"/>
          <w:szCs w:val="20"/>
        </w:rPr>
      </w:pPr>
      <w:r w:rsidRPr="002F1CFE">
        <w:rPr>
          <w:rFonts w:ascii="Times New Roman" w:hAnsi="Times New Roman" w:cs="Times New Roman"/>
          <w:sz w:val="20"/>
          <w:szCs w:val="20"/>
          <w:lang w:val="sv-SE"/>
        </w:rPr>
        <w:t>The second sub structure tested is the effect of partnership strategy and competitiveness on the corporate performance. Based on the research paradigm, the second sub structure is formulated as follows:</w:t>
      </w:r>
    </w:p>
    <w:p w:rsidR="00613807" w:rsidRPr="002F1CFE" w:rsidRDefault="00613807" w:rsidP="002F1CFE">
      <w:pPr>
        <w:pStyle w:val="Heading2"/>
        <w:spacing w:line="240" w:lineRule="auto"/>
        <w:jc w:val="center"/>
        <w:rPr>
          <w:rFonts w:ascii="Times New Roman" w:hAnsi="Times New Roman" w:cs="Times New Roman"/>
          <w:bCs w:val="0"/>
          <w:color w:val="auto"/>
          <w:sz w:val="20"/>
          <w:szCs w:val="20"/>
          <w:lang w:val="sv-SE"/>
        </w:rPr>
      </w:pPr>
      <w:r w:rsidRPr="002F1CFE">
        <w:rPr>
          <w:rFonts w:ascii="Times New Roman" w:hAnsi="Times New Roman" w:cs="Times New Roman"/>
          <w:bCs w:val="0"/>
          <w:color w:val="auto"/>
          <w:sz w:val="20"/>
          <w:szCs w:val="20"/>
          <w:lang w:val="sv-SE"/>
        </w:rPr>
        <w:t>Tab</w:t>
      </w:r>
      <w:r w:rsidR="00A034FB" w:rsidRPr="002F1CFE">
        <w:rPr>
          <w:rFonts w:ascii="Times New Roman" w:hAnsi="Times New Roman" w:cs="Times New Roman"/>
          <w:bCs w:val="0"/>
          <w:color w:val="auto"/>
          <w:sz w:val="20"/>
          <w:szCs w:val="20"/>
          <w:lang w:val="sv-SE"/>
        </w:rPr>
        <w:t>l</w:t>
      </w:r>
      <w:r w:rsidR="00A034FB" w:rsidRPr="002F1CFE">
        <w:rPr>
          <w:rFonts w:ascii="Times New Roman" w:hAnsi="Times New Roman" w:cs="Times New Roman"/>
          <w:bCs w:val="0"/>
          <w:color w:val="auto"/>
          <w:sz w:val="20"/>
          <w:szCs w:val="20"/>
          <w:lang w:val="id-ID"/>
        </w:rPr>
        <w:t>e 15</w:t>
      </w:r>
      <w:r w:rsidR="00B17FBC" w:rsidRPr="002F1CFE">
        <w:rPr>
          <w:rFonts w:ascii="Times New Roman" w:hAnsi="Times New Roman" w:cs="Times New Roman"/>
          <w:bCs w:val="0"/>
          <w:color w:val="auto"/>
          <w:sz w:val="20"/>
          <w:szCs w:val="20"/>
          <w:lang w:val="sv-SE"/>
        </w:rPr>
        <w:t>.</w:t>
      </w:r>
      <w:r w:rsidRPr="002F1CFE">
        <w:rPr>
          <w:rFonts w:ascii="Times New Roman" w:hAnsi="Times New Roman" w:cs="Times New Roman"/>
          <w:bCs w:val="0"/>
          <w:color w:val="auto"/>
          <w:sz w:val="20"/>
          <w:szCs w:val="20"/>
          <w:lang w:val="sv-SE"/>
        </w:rPr>
        <w:t xml:space="preserve"> </w:t>
      </w:r>
      <w:r w:rsidR="00B17FBC" w:rsidRPr="002F1CFE">
        <w:rPr>
          <w:rFonts w:ascii="Times New Roman" w:hAnsi="Times New Roman" w:cs="Times New Roman"/>
          <w:bCs w:val="0"/>
          <w:color w:val="auto"/>
          <w:sz w:val="20"/>
          <w:szCs w:val="20"/>
          <w:lang w:val="sv-SE"/>
        </w:rPr>
        <w:t>Structural Model of Effect of Partnership Strategy and Competitiveness on Corporate Performance</w:t>
      </w:r>
    </w:p>
    <w:tbl>
      <w:tblPr>
        <w:tblW w:w="0" w:type="auto"/>
        <w:jc w:val="center"/>
        <w:tblInd w:w="-1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3885"/>
        <w:gridCol w:w="1560"/>
      </w:tblGrid>
      <w:tr w:rsidR="00613807" w:rsidRPr="002F1CFE" w:rsidTr="003E042D">
        <w:trPr>
          <w:cantSplit/>
          <w:tblHeader/>
          <w:jc w:val="center"/>
        </w:trPr>
        <w:tc>
          <w:tcPr>
            <w:tcW w:w="1761" w:type="dxa"/>
            <w:vMerge w:val="restart"/>
            <w:tcBorders>
              <w:top w:val="single" w:sz="4" w:space="0" w:color="auto"/>
              <w:left w:val="nil"/>
              <w:right w:val="nil"/>
            </w:tcBorders>
            <w:vAlign w:val="center"/>
          </w:tcPr>
          <w:p w:rsidR="00F73048" w:rsidRPr="002F1CFE" w:rsidRDefault="00F73048" w:rsidP="002F1CFE">
            <w:pPr>
              <w:pStyle w:val="NoSpacing"/>
              <w:jc w:val="center"/>
              <w:rPr>
                <w:sz w:val="20"/>
                <w:szCs w:val="20"/>
                <w:lang w:val="id-ID"/>
              </w:rPr>
            </w:pPr>
          </w:p>
          <w:p w:rsidR="00613807" w:rsidRPr="002F1CFE" w:rsidRDefault="00613807" w:rsidP="002F1CFE">
            <w:pPr>
              <w:pStyle w:val="NoSpacing"/>
              <w:jc w:val="center"/>
              <w:rPr>
                <w:sz w:val="20"/>
                <w:szCs w:val="20"/>
              </w:rPr>
            </w:pPr>
            <w:proofErr w:type="spellStart"/>
            <w:r w:rsidRPr="002F1CFE">
              <w:rPr>
                <w:sz w:val="20"/>
                <w:szCs w:val="20"/>
              </w:rPr>
              <w:t>Endegenous</w:t>
            </w:r>
            <w:proofErr w:type="spellEnd"/>
          </w:p>
          <w:p w:rsidR="00613807" w:rsidRPr="002F1CFE" w:rsidRDefault="00613807" w:rsidP="002F1CFE">
            <w:pPr>
              <w:pStyle w:val="NoSpacing"/>
              <w:jc w:val="center"/>
              <w:rPr>
                <w:sz w:val="20"/>
                <w:szCs w:val="20"/>
              </w:rPr>
            </w:pPr>
            <w:r w:rsidRPr="002F1CFE">
              <w:rPr>
                <w:sz w:val="20"/>
                <w:szCs w:val="20"/>
              </w:rPr>
              <w:t>Constructs</w:t>
            </w:r>
          </w:p>
        </w:tc>
        <w:tc>
          <w:tcPr>
            <w:tcW w:w="3885" w:type="dxa"/>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r w:rsidRPr="002F1CFE">
              <w:rPr>
                <w:sz w:val="20"/>
                <w:szCs w:val="20"/>
              </w:rPr>
              <w:t>Exogenous Constructs</w:t>
            </w:r>
          </w:p>
        </w:tc>
        <w:tc>
          <w:tcPr>
            <w:tcW w:w="1560" w:type="dxa"/>
            <w:vMerge w:val="restart"/>
            <w:tcBorders>
              <w:top w:val="single" w:sz="4" w:space="0" w:color="auto"/>
              <w:left w:val="nil"/>
              <w:right w:val="nil"/>
            </w:tcBorders>
            <w:vAlign w:val="center"/>
          </w:tcPr>
          <w:p w:rsidR="00613807" w:rsidRPr="002F1CFE" w:rsidRDefault="00613807" w:rsidP="002F1CFE">
            <w:pPr>
              <w:pStyle w:val="NoSpacing"/>
              <w:jc w:val="center"/>
              <w:rPr>
                <w:sz w:val="20"/>
                <w:szCs w:val="20"/>
              </w:rPr>
            </w:pPr>
            <w:r w:rsidRPr="002F1CFE">
              <w:rPr>
                <w:sz w:val="20"/>
                <w:szCs w:val="20"/>
              </w:rPr>
              <w:t>Error variance</w:t>
            </w:r>
          </w:p>
        </w:tc>
      </w:tr>
      <w:tr w:rsidR="00613807" w:rsidRPr="002F1CFE" w:rsidTr="003E042D">
        <w:trPr>
          <w:cantSplit/>
          <w:trHeight w:val="317"/>
          <w:tblHeader/>
          <w:jc w:val="center"/>
        </w:trPr>
        <w:tc>
          <w:tcPr>
            <w:tcW w:w="1761" w:type="dxa"/>
            <w:vMerge/>
            <w:tcBorders>
              <w:left w:val="nil"/>
              <w:bottom w:val="single" w:sz="4" w:space="0" w:color="auto"/>
              <w:right w:val="nil"/>
            </w:tcBorders>
            <w:vAlign w:val="center"/>
          </w:tcPr>
          <w:p w:rsidR="00613807" w:rsidRPr="002F1CFE" w:rsidRDefault="00613807" w:rsidP="002F1CFE">
            <w:pPr>
              <w:pStyle w:val="NoSpacing"/>
              <w:jc w:val="center"/>
              <w:rPr>
                <w:sz w:val="20"/>
                <w:szCs w:val="20"/>
              </w:rPr>
            </w:pPr>
          </w:p>
        </w:tc>
        <w:tc>
          <w:tcPr>
            <w:tcW w:w="3885" w:type="dxa"/>
            <w:tcBorders>
              <w:top w:val="single" w:sz="4" w:space="0" w:color="auto"/>
              <w:left w:val="nil"/>
              <w:bottom w:val="single" w:sz="4" w:space="0" w:color="auto"/>
              <w:right w:val="nil"/>
            </w:tcBorders>
            <w:vAlign w:val="center"/>
          </w:tcPr>
          <w:p w:rsidR="00613807" w:rsidRPr="002F1CFE" w:rsidRDefault="00613807" w:rsidP="002F1CFE">
            <w:pPr>
              <w:pStyle w:val="NoSpacing"/>
              <w:jc w:val="both"/>
              <w:rPr>
                <w:b/>
                <w:sz w:val="20"/>
                <w:szCs w:val="20"/>
              </w:rPr>
            </w:pPr>
            <w:r w:rsidRPr="002F1CFE">
              <w:rPr>
                <w:b/>
                <w:sz w:val="20"/>
                <w:szCs w:val="20"/>
              </w:rPr>
              <w:t xml:space="preserve">           </w:t>
            </w:r>
            <w:r w:rsidRPr="002F1CFE">
              <w:rPr>
                <w:b/>
                <w:sz w:val="20"/>
                <w:szCs w:val="20"/>
                <w:lang w:val="id-ID"/>
              </w:rPr>
              <w:t>SK</w:t>
            </w:r>
            <w:r w:rsidRPr="002F1CFE">
              <w:rPr>
                <w:b/>
                <w:sz w:val="20"/>
                <w:szCs w:val="20"/>
                <w:vertAlign w:val="subscript"/>
              </w:rPr>
              <w:t xml:space="preserve">                           </w:t>
            </w:r>
            <w:r w:rsidRPr="002F1CFE">
              <w:rPr>
                <w:b/>
                <w:sz w:val="20"/>
                <w:szCs w:val="20"/>
              </w:rPr>
              <w:t xml:space="preserve">      </w:t>
            </w:r>
            <w:r w:rsidRPr="002F1CFE">
              <w:rPr>
                <w:b/>
                <w:sz w:val="20"/>
                <w:szCs w:val="20"/>
                <w:lang w:val="id-ID"/>
              </w:rPr>
              <w:t>DS</w:t>
            </w:r>
            <w:r w:rsidRPr="002F1CFE">
              <w:rPr>
                <w:b/>
                <w:sz w:val="20"/>
                <w:szCs w:val="20"/>
              </w:rPr>
              <w:t xml:space="preserve">       </w:t>
            </w:r>
          </w:p>
        </w:tc>
        <w:tc>
          <w:tcPr>
            <w:tcW w:w="1560" w:type="dxa"/>
            <w:vMerge/>
            <w:tcBorders>
              <w:left w:val="nil"/>
              <w:bottom w:val="single" w:sz="4" w:space="0" w:color="auto"/>
              <w:right w:val="nil"/>
            </w:tcBorders>
            <w:vAlign w:val="center"/>
          </w:tcPr>
          <w:p w:rsidR="00613807" w:rsidRPr="002F1CFE" w:rsidRDefault="00613807" w:rsidP="002F1CFE">
            <w:pPr>
              <w:pStyle w:val="NoSpacing"/>
              <w:jc w:val="center"/>
              <w:rPr>
                <w:sz w:val="20"/>
                <w:szCs w:val="20"/>
              </w:rPr>
            </w:pPr>
          </w:p>
        </w:tc>
      </w:tr>
      <w:tr w:rsidR="00613807" w:rsidRPr="002F1CFE" w:rsidTr="003E042D">
        <w:trPr>
          <w:jc w:val="center"/>
        </w:trPr>
        <w:tc>
          <w:tcPr>
            <w:tcW w:w="1761" w:type="dxa"/>
            <w:tcBorders>
              <w:top w:val="single" w:sz="4" w:space="0" w:color="auto"/>
              <w:left w:val="nil"/>
              <w:bottom w:val="single" w:sz="4" w:space="0" w:color="auto"/>
              <w:right w:val="nil"/>
            </w:tcBorders>
          </w:tcPr>
          <w:p w:rsidR="00613807" w:rsidRPr="002F1CFE" w:rsidRDefault="00613807" w:rsidP="002F1CFE">
            <w:pPr>
              <w:pStyle w:val="NoSpacing"/>
              <w:jc w:val="center"/>
              <w:rPr>
                <w:b/>
                <w:sz w:val="20"/>
                <w:szCs w:val="20"/>
                <w:vertAlign w:val="subscript"/>
                <w:lang w:val="id-ID"/>
              </w:rPr>
            </w:pPr>
            <w:r w:rsidRPr="002F1CFE">
              <w:rPr>
                <w:b/>
                <w:sz w:val="20"/>
                <w:szCs w:val="20"/>
                <w:lang w:val="id-ID"/>
              </w:rPr>
              <w:t>KP</w:t>
            </w:r>
          </w:p>
        </w:tc>
        <w:tc>
          <w:tcPr>
            <w:tcW w:w="3885" w:type="dxa"/>
            <w:tcBorders>
              <w:top w:val="single" w:sz="4" w:space="0" w:color="auto"/>
              <w:left w:val="nil"/>
              <w:bottom w:val="single" w:sz="4" w:space="0" w:color="auto"/>
              <w:right w:val="nil"/>
            </w:tcBorders>
          </w:tcPr>
          <w:p w:rsidR="00613807" w:rsidRPr="002F1CFE" w:rsidRDefault="00613807" w:rsidP="002F1CFE">
            <w:pPr>
              <w:pStyle w:val="NoSpacing"/>
              <w:jc w:val="both"/>
              <w:rPr>
                <w:sz w:val="20"/>
                <w:szCs w:val="20"/>
                <w:vertAlign w:val="subscript"/>
                <w:lang w:val="id-ID"/>
              </w:rPr>
            </w:pPr>
            <w:r w:rsidRPr="002F1CFE">
              <w:rPr>
                <w:sz w:val="20"/>
                <w:szCs w:val="20"/>
              </w:rPr>
              <w:t xml:space="preserve">       γ</w:t>
            </w:r>
            <w:r w:rsidRPr="002F1CFE">
              <w:rPr>
                <w:sz w:val="20"/>
                <w:szCs w:val="20"/>
                <w:vertAlign w:val="subscript"/>
              </w:rPr>
              <w:t>1.1</w:t>
            </w:r>
            <w:r w:rsidRPr="002F1CFE">
              <w:rPr>
                <w:sz w:val="20"/>
                <w:szCs w:val="20"/>
              </w:rPr>
              <w:t xml:space="preserve"> </w:t>
            </w:r>
            <w:r w:rsidRPr="002F1CFE">
              <w:rPr>
                <w:b/>
                <w:sz w:val="20"/>
                <w:szCs w:val="20"/>
                <w:lang w:val="id-ID"/>
              </w:rPr>
              <w:t>SK</w:t>
            </w:r>
            <w:r w:rsidRPr="002F1CFE">
              <w:rPr>
                <w:sz w:val="20"/>
                <w:szCs w:val="20"/>
                <w:vertAlign w:val="subscript"/>
              </w:rPr>
              <w:t xml:space="preserve">                 </w:t>
            </w:r>
            <w:r w:rsidRPr="002F1CFE">
              <w:rPr>
                <w:sz w:val="20"/>
                <w:szCs w:val="20"/>
              </w:rPr>
              <w:t xml:space="preserve">       </w:t>
            </w:r>
            <w:r w:rsidRPr="002F1CFE">
              <w:rPr>
                <w:sz w:val="20"/>
                <w:szCs w:val="20"/>
              </w:rPr>
              <w:sym w:font="Symbol" w:char="F062"/>
            </w:r>
            <w:r w:rsidRPr="002F1CFE">
              <w:rPr>
                <w:sz w:val="20"/>
                <w:szCs w:val="20"/>
                <w:vertAlign w:val="subscript"/>
              </w:rPr>
              <w:t xml:space="preserve">2.1 </w:t>
            </w:r>
            <w:r w:rsidRPr="002F1CFE">
              <w:rPr>
                <w:b/>
                <w:sz w:val="20"/>
                <w:szCs w:val="20"/>
                <w:lang w:val="id-ID"/>
              </w:rPr>
              <w:t>DS</w:t>
            </w:r>
          </w:p>
        </w:tc>
        <w:tc>
          <w:tcPr>
            <w:tcW w:w="1560" w:type="dxa"/>
            <w:tcBorders>
              <w:top w:val="single" w:sz="4" w:space="0" w:color="auto"/>
              <w:left w:val="nil"/>
              <w:bottom w:val="single" w:sz="4" w:space="0" w:color="auto"/>
              <w:right w:val="nil"/>
            </w:tcBorders>
          </w:tcPr>
          <w:p w:rsidR="00613807" w:rsidRPr="002F1CFE" w:rsidRDefault="00613807" w:rsidP="002F1CFE">
            <w:pPr>
              <w:pStyle w:val="NoSpacing"/>
              <w:jc w:val="center"/>
              <w:rPr>
                <w:sz w:val="20"/>
                <w:szCs w:val="20"/>
                <w:vertAlign w:val="subscript"/>
              </w:rPr>
            </w:pPr>
            <w:r w:rsidRPr="002F1CFE">
              <w:rPr>
                <w:sz w:val="20"/>
                <w:szCs w:val="20"/>
              </w:rPr>
              <w:t>+    ζ</w:t>
            </w:r>
            <w:r w:rsidRPr="002F1CFE">
              <w:rPr>
                <w:sz w:val="20"/>
                <w:szCs w:val="20"/>
                <w:vertAlign w:val="subscript"/>
              </w:rPr>
              <w:t xml:space="preserve"> 1</w:t>
            </w:r>
          </w:p>
        </w:tc>
      </w:tr>
    </w:tbl>
    <w:p w:rsidR="00613807" w:rsidRPr="002F1CFE" w:rsidRDefault="00B17FBC" w:rsidP="002F1CFE">
      <w:pPr>
        <w:pStyle w:val="BodyText"/>
        <w:spacing w:line="240" w:lineRule="auto"/>
        <w:rPr>
          <w:rFonts w:ascii="Times New Roman" w:hAnsi="Times New Roman"/>
          <w:sz w:val="20"/>
          <w:szCs w:val="20"/>
        </w:rPr>
      </w:pPr>
      <w:r w:rsidRPr="002F1CFE">
        <w:rPr>
          <w:rFonts w:ascii="Times New Roman" w:hAnsi="Times New Roman"/>
          <w:sz w:val="20"/>
          <w:szCs w:val="20"/>
        </w:rPr>
        <w:t>Description</w:t>
      </w:r>
      <w:r w:rsidR="00613807" w:rsidRPr="002F1CFE">
        <w:rPr>
          <w:rFonts w:ascii="Times New Roman" w:hAnsi="Times New Roman"/>
          <w:sz w:val="20"/>
          <w:szCs w:val="20"/>
        </w:rPr>
        <w:t xml:space="preserve">: </w:t>
      </w:r>
    </w:p>
    <w:p w:rsidR="00613807" w:rsidRPr="002F1CFE" w:rsidRDefault="00613807" w:rsidP="002F1CFE">
      <w:pPr>
        <w:tabs>
          <w:tab w:val="left" w:pos="360"/>
        </w:tabs>
        <w:spacing w:line="240" w:lineRule="auto"/>
        <w:jc w:val="both"/>
        <w:rPr>
          <w:rFonts w:ascii="Times New Roman" w:hAnsi="Times New Roman" w:cs="Times New Roman"/>
          <w:iCs/>
          <w:sz w:val="20"/>
          <w:szCs w:val="20"/>
        </w:rPr>
      </w:pPr>
      <w:r w:rsidRPr="002F1CFE">
        <w:rPr>
          <w:rFonts w:ascii="Times New Roman" w:hAnsi="Times New Roman" w:cs="Times New Roman"/>
          <w:b/>
          <w:sz w:val="20"/>
          <w:szCs w:val="20"/>
          <w:lang w:val="id-ID"/>
        </w:rPr>
        <w:t>SK</w:t>
      </w:r>
      <w:r w:rsidRPr="002F1CFE">
        <w:rPr>
          <w:rFonts w:ascii="Times New Roman" w:hAnsi="Times New Roman" w:cs="Times New Roman"/>
          <w:sz w:val="20"/>
          <w:szCs w:val="20"/>
        </w:rPr>
        <w:t>:</w:t>
      </w:r>
      <w:r w:rsidRPr="002F1CFE">
        <w:rPr>
          <w:rFonts w:ascii="Times New Roman" w:hAnsi="Times New Roman" w:cs="Times New Roman"/>
          <w:sz w:val="20"/>
          <w:szCs w:val="20"/>
        </w:rPr>
        <w:tab/>
      </w:r>
      <w:r w:rsidR="00B17FBC" w:rsidRPr="002F1CFE">
        <w:rPr>
          <w:rFonts w:ascii="Times New Roman" w:hAnsi="Times New Roman" w:cs="Times New Roman"/>
          <w:sz w:val="20"/>
          <w:szCs w:val="20"/>
        </w:rPr>
        <w:t>Partnership strategy</w:t>
      </w:r>
    </w:p>
    <w:p w:rsidR="00613807" w:rsidRPr="002F1CFE" w:rsidRDefault="00613807" w:rsidP="002F1CFE">
      <w:pPr>
        <w:tabs>
          <w:tab w:val="left" w:pos="360"/>
        </w:tabs>
        <w:spacing w:line="240" w:lineRule="auto"/>
        <w:jc w:val="both"/>
        <w:rPr>
          <w:rFonts w:ascii="Times New Roman" w:hAnsi="Times New Roman" w:cs="Times New Roman"/>
          <w:iCs/>
          <w:sz w:val="20"/>
          <w:szCs w:val="20"/>
        </w:rPr>
      </w:pPr>
      <w:r w:rsidRPr="002F1CFE">
        <w:rPr>
          <w:rFonts w:ascii="Times New Roman" w:hAnsi="Times New Roman" w:cs="Times New Roman"/>
          <w:b/>
          <w:sz w:val="20"/>
          <w:szCs w:val="20"/>
          <w:lang w:val="id-ID"/>
        </w:rPr>
        <w:t>DS</w:t>
      </w:r>
      <w:r w:rsidRPr="002F1CFE">
        <w:rPr>
          <w:rFonts w:ascii="Times New Roman" w:hAnsi="Times New Roman" w:cs="Times New Roman"/>
          <w:sz w:val="20"/>
          <w:szCs w:val="20"/>
        </w:rPr>
        <w:t>:</w:t>
      </w:r>
      <w:r w:rsidRPr="002F1CFE">
        <w:rPr>
          <w:rFonts w:ascii="Times New Roman" w:hAnsi="Times New Roman" w:cs="Times New Roman"/>
          <w:sz w:val="20"/>
          <w:szCs w:val="20"/>
        </w:rPr>
        <w:tab/>
      </w:r>
      <w:r w:rsidR="00B17FBC" w:rsidRPr="002F1CFE">
        <w:rPr>
          <w:rFonts w:ascii="Times New Roman" w:hAnsi="Times New Roman" w:cs="Times New Roman"/>
          <w:sz w:val="20"/>
          <w:szCs w:val="20"/>
        </w:rPr>
        <w:t>Competitiveness</w:t>
      </w:r>
    </w:p>
    <w:p w:rsidR="00613807" w:rsidRPr="002F1CFE" w:rsidRDefault="00613807" w:rsidP="002F1CFE">
      <w:pPr>
        <w:tabs>
          <w:tab w:val="left" w:pos="360"/>
        </w:tabs>
        <w:spacing w:line="240" w:lineRule="auto"/>
        <w:jc w:val="both"/>
        <w:rPr>
          <w:rFonts w:ascii="Times New Roman" w:hAnsi="Times New Roman" w:cs="Times New Roman"/>
          <w:iCs/>
          <w:sz w:val="20"/>
          <w:szCs w:val="20"/>
        </w:rPr>
      </w:pPr>
      <w:r w:rsidRPr="002F1CFE">
        <w:rPr>
          <w:rFonts w:ascii="Times New Roman" w:hAnsi="Times New Roman" w:cs="Times New Roman"/>
          <w:b/>
          <w:sz w:val="20"/>
          <w:szCs w:val="20"/>
          <w:lang w:val="id-ID"/>
        </w:rPr>
        <w:t>KP</w:t>
      </w:r>
      <w:r w:rsidRPr="002F1CFE">
        <w:rPr>
          <w:rFonts w:ascii="Times New Roman" w:hAnsi="Times New Roman" w:cs="Times New Roman"/>
          <w:sz w:val="20"/>
          <w:szCs w:val="20"/>
        </w:rPr>
        <w:t>:</w:t>
      </w:r>
      <w:r w:rsidRPr="002F1CFE">
        <w:rPr>
          <w:rFonts w:ascii="Times New Roman" w:hAnsi="Times New Roman" w:cs="Times New Roman"/>
          <w:sz w:val="20"/>
          <w:szCs w:val="20"/>
        </w:rPr>
        <w:tab/>
      </w:r>
      <w:r w:rsidR="00B17FBC" w:rsidRPr="002F1CFE">
        <w:rPr>
          <w:rFonts w:ascii="Times New Roman" w:hAnsi="Times New Roman" w:cs="Times New Roman"/>
          <w:sz w:val="20"/>
          <w:szCs w:val="20"/>
        </w:rPr>
        <w:t>Corporate performance</w:t>
      </w:r>
    </w:p>
    <w:p w:rsidR="00613807" w:rsidRPr="002F1CFE" w:rsidRDefault="00613807" w:rsidP="002F1CFE">
      <w:pPr>
        <w:tabs>
          <w:tab w:val="left" w:pos="360"/>
        </w:tabs>
        <w:spacing w:line="240" w:lineRule="auto"/>
        <w:jc w:val="both"/>
        <w:rPr>
          <w:rFonts w:ascii="Times New Roman" w:hAnsi="Times New Roman" w:cs="Times New Roman"/>
          <w:sz w:val="20"/>
          <w:szCs w:val="20"/>
          <w:lang w:val="sv-SE"/>
        </w:rPr>
      </w:pPr>
      <w:r w:rsidRPr="002F1CFE">
        <w:rPr>
          <w:rFonts w:ascii="Times New Roman" w:hAnsi="Times New Roman" w:cs="Times New Roman"/>
          <w:sz w:val="20"/>
          <w:szCs w:val="20"/>
        </w:rPr>
        <w:t>ζ</w:t>
      </w:r>
      <w:r w:rsidRPr="002F1CFE">
        <w:rPr>
          <w:rFonts w:ascii="Times New Roman" w:hAnsi="Times New Roman" w:cs="Times New Roman"/>
          <w:sz w:val="20"/>
          <w:szCs w:val="20"/>
          <w:vertAlign w:val="subscript"/>
        </w:rPr>
        <w:t>2</w:t>
      </w:r>
      <w:r w:rsidRPr="002F1CFE">
        <w:rPr>
          <w:rFonts w:ascii="Times New Roman" w:hAnsi="Times New Roman" w:cs="Times New Roman"/>
          <w:sz w:val="20"/>
          <w:szCs w:val="20"/>
          <w:lang w:val="sv-SE"/>
        </w:rPr>
        <w:t>:</w:t>
      </w:r>
      <w:r w:rsidRPr="002F1CFE">
        <w:rPr>
          <w:rFonts w:ascii="Times New Roman" w:hAnsi="Times New Roman" w:cs="Times New Roman"/>
          <w:sz w:val="20"/>
          <w:szCs w:val="20"/>
          <w:lang w:val="sv-SE"/>
        </w:rPr>
        <w:tab/>
      </w:r>
      <w:r w:rsidRPr="002F1CFE">
        <w:rPr>
          <w:rFonts w:ascii="Times New Roman" w:hAnsi="Times New Roman" w:cs="Times New Roman"/>
          <w:sz w:val="20"/>
          <w:szCs w:val="20"/>
          <w:lang w:val="sv-SE"/>
        </w:rPr>
        <w:tab/>
      </w:r>
      <w:r w:rsidR="00B17FBC" w:rsidRPr="002F1CFE">
        <w:rPr>
          <w:rFonts w:ascii="Times New Roman" w:hAnsi="Times New Roman" w:cs="Times New Roman"/>
          <w:sz w:val="20"/>
          <w:szCs w:val="20"/>
          <w:lang w:val="sv-SE"/>
        </w:rPr>
        <w:t>Other affecting factors on performance</w:t>
      </w:r>
    </w:p>
    <w:p w:rsidR="00613807" w:rsidRPr="002F1CFE" w:rsidRDefault="00613807" w:rsidP="002F1CFE">
      <w:pPr>
        <w:tabs>
          <w:tab w:val="left" w:pos="360"/>
        </w:tabs>
        <w:spacing w:line="240" w:lineRule="auto"/>
        <w:ind w:left="709" w:hanging="709"/>
        <w:jc w:val="both"/>
        <w:rPr>
          <w:rFonts w:ascii="Times New Roman" w:hAnsi="Times New Roman" w:cs="Times New Roman"/>
          <w:sz w:val="20"/>
          <w:szCs w:val="20"/>
          <w:lang w:val="sv-SE"/>
        </w:rPr>
      </w:pPr>
      <w:proofErr w:type="gramStart"/>
      <w:r w:rsidRPr="002F1CFE">
        <w:rPr>
          <w:rFonts w:ascii="Times New Roman" w:hAnsi="Times New Roman" w:cs="Times New Roman"/>
          <w:sz w:val="20"/>
          <w:szCs w:val="20"/>
        </w:rPr>
        <w:t>γ</w:t>
      </w:r>
      <w:r w:rsidRPr="002F1CFE">
        <w:rPr>
          <w:rFonts w:ascii="Times New Roman" w:hAnsi="Times New Roman" w:cs="Times New Roman"/>
          <w:sz w:val="20"/>
          <w:szCs w:val="20"/>
          <w:vertAlign w:val="subscript"/>
        </w:rPr>
        <w:t>2.1</w:t>
      </w:r>
      <w:r w:rsidR="00B17FBC" w:rsidRPr="002F1CFE">
        <w:rPr>
          <w:rFonts w:ascii="Times New Roman" w:hAnsi="Times New Roman" w:cs="Times New Roman"/>
          <w:sz w:val="20"/>
          <w:szCs w:val="20"/>
          <w:lang w:val="sv-SE"/>
        </w:rPr>
        <w:t xml:space="preserve"> </w:t>
      </w:r>
      <w:r w:rsidRPr="002F1CFE">
        <w:rPr>
          <w:rFonts w:ascii="Times New Roman" w:hAnsi="Times New Roman" w:cs="Times New Roman"/>
          <w:sz w:val="20"/>
          <w:szCs w:val="20"/>
          <w:lang w:val="sv-SE"/>
        </w:rPr>
        <w:t>:</w:t>
      </w:r>
      <w:proofErr w:type="gramEnd"/>
      <w:r w:rsidRPr="002F1CFE">
        <w:rPr>
          <w:rFonts w:ascii="Times New Roman" w:hAnsi="Times New Roman" w:cs="Times New Roman"/>
          <w:sz w:val="20"/>
          <w:szCs w:val="20"/>
          <w:lang w:val="sv-SE"/>
        </w:rPr>
        <w:tab/>
      </w:r>
      <w:r w:rsidR="00B17FBC" w:rsidRPr="002F1CFE">
        <w:rPr>
          <w:rFonts w:ascii="Times New Roman" w:hAnsi="Times New Roman" w:cs="Times New Roman"/>
          <w:sz w:val="20"/>
          <w:szCs w:val="20"/>
          <w:lang w:val="sv-SE"/>
        </w:rPr>
        <w:t>Coefficient of effect of partnership strategy on corporate performance</w:t>
      </w:r>
    </w:p>
    <w:p w:rsidR="00613807" w:rsidRPr="002F1CFE" w:rsidRDefault="00613807" w:rsidP="002F1CFE">
      <w:pPr>
        <w:tabs>
          <w:tab w:val="left" w:pos="360"/>
        </w:tabs>
        <w:spacing w:line="240" w:lineRule="auto"/>
        <w:ind w:left="709" w:hanging="709"/>
        <w:jc w:val="both"/>
        <w:rPr>
          <w:sz w:val="20"/>
          <w:szCs w:val="20"/>
          <w:lang w:val="sv-SE"/>
        </w:rPr>
      </w:pPr>
      <w:r w:rsidRPr="002F1CFE">
        <w:rPr>
          <w:rFonts w:ascii="Times New Roman" w:hAnsi="Times New Roman" w:cs="Times New Roman"/>
          <w:sz w:val="20"/>
          <w:szCs w:val="20"/>
        </w:rPr>
        <w:sym w:font="Symbol" w:char="F062"/>
      </w:r>
      <w:proofErr w:type="gramStart"/>
      <w:r w:rsidRPr="002F1CFE">
        <w:rPr>
          <w:rFonts w:ascii="Times New Roman" w:hAnsi="Times New Roman" w:cs="Times New Roman"/>
          <w:sz w:val="20"/>
          <w:szCs w:val="20"/>
          <w:vertAlign w:val="subscript"/>
        </w:rPr>
        <w:t>2.1</w:t>
      </w:r>
      <w:r w:rsidR="00B17FBC" w:rsidRPr="002F1CFE">
        <w:rPr>
          <w:rFonts w:ascii="Times New Roman" w:hAnsi="Times New Roman" w:cs="Times New Roman"/>
          <w:sz w:val="20"/>
          <w:szCs w:val="20"/>
          <w:lang w:val="sv-SE"/>
        </w:rPr>
        <w:t xml:space="preserve"> </w:t>
      </w:r>
      <w:r w:rsidRPr="002F1CFE">
        <w:rPr>
          <w:rFonts w:ascii="Times New Roman" w:hAnsi="Times New Roman" w:cs="Times New Roman"/>
          <w:sz w:val="20"/>
          <w:szCs w:val="20"/>
          <w:lang w:val="sv-SE"/>
        </w:rPr>
        <w:t>:</w:t>
      </w:r>
      <w:proofErr w:type="gramEnd"/>
      <w:r w:rsidRPr="002F1CFE">
        <w:rPr>
          <w:rFonts w:ascii="Times New Roman" w:hAnsi="Times New Roman" w:cs="Times New Roman"/>
          <w:sz w:val="20"/>
          <w:szCs w:val="20"/>
          <w:lang w:val="sv-SE"/>
        </w:rPr>
        <w:tab/>
      </w:r>
      <w:r w:rsidR="00B17FBC" w:rsidRPr="002F1CFE">
        <w:rPr>
          <w:rFonts w:ascii="Times New Roman" w:hAnsi="Times New Roman" w:cs="Times New Roman"/>
          <w:sz w:val="20"/>
          <w:szCs w:val="20"/>
          <w:lang w:val="sv-SE"/>
        </w:rPr>
        <w:t xml:space="preserve">Coefficient of effect of </w:t>
      </w:r>
      <w:r w:rsidR="00307EA6" w:rsidRPr="002F1CFE">
        <w:rPr>
          <w:rFonts w:ascii="Times New Roman" w:hAnsi="Times New Roman" w:cs="Times New Roman"/>
          <w:sz w:val="20"/>
          <w:szCs w:val="20"/>
          <w:lang w:val="sv-SE"/>
        </w:rPr>
        <w:t>competitiveness on corporate performance</w:t>
      </w:r>
    </w:p>
    <w:p w:rsidR="00613807" w:rsidRPr="002F1CFE" w:rsidRDefault="00613807" w:rsidP="002F1CFE">
      <w:pPr>
        <w:spacing w:line="240" w:lineRule="auto"/>
        <w:ind w:firstLine="426"/>
        <w:jc w:val="both"/>
        <w:rPr>
          <w:rFonts w:ascii="Times New Roman" w:hAnsi="Times New Roman" w:cs="Times New Roman"/>
          <w:sz w:val="20"/>
          <w:szCs w:val="20"/>
          <w:lang w:val="sv-SE"/>
        </w:rPr>
      </w:pPr>
      <w:r w:rsidRPr="002F1CFE">
        <w:rPr>
          <w:rFonts w:ascii="Times New Roman" w:hAnsi="Times New Roman" w:cs="Times New Roman"/>
          <w:sz w:val="20"/>
          <w:szCs w:val="20"/>
          <w:lang w:val="sv-SE"/>
        </w:rPr>
        <w:t xml:space="preserve">Dari hasil pengolahan data menggunakan </w:t>
      </w:r>
      <w:r w:rsidRPr="002F1CFE">
        <w:rPr>
          <w:rFonts w:ascii="Times New Roman" w:hAnsi="Times New Roman" w:cs="Times New Roman"/>
          <w:iCs/>
          <w:sz w:val="20"/>
          <w:szCs w:val="20"/>
          <w:lang w:val="sv-SE"/>
        </w:rPr>
        <w:t xml:space="preserve">software </w:t>
      </w:r>
      <w:r w:rsidRPr="002F1CFE">
        <w:rPr>
          <w:rFonts w:ascii="Times New Roman" w:hAnsi="Times New Roman" w:cs="Times New Roman"/>
          <w:iCs/>
          <w:sz w:val="20"/>
          <w:szCs w:val="20"/>
          <w:lang w:val="id-ID"/>
        </w:rPr>
        <w:t>Lisrel 8.7</w:t>
      </w:r>
      <w:r w:rsidRPr="002F1CFE">
        <w:rPr>
          <w:rFonts w:ascii="Times New Roman" w:hAnsi="Times New Roman" w:cs="Times New Roman"/>
          <w:sz w:val="20"/>
          <w:szCs w:val="20"/>
          <w:lang w:val="sv-SE"/>
        </w:rPr>
        <w:t xml:space="preserve"> diperoleh persamaan struktural sebagai berikut.</w:t>
      </w:r>
    </w:p>
    <w:p w:rsidR="00613807" w:rsidRPr="002F1CFE" w:rsidRDefault="00613807" w:rsidP="002F1CFE">
      <w:pPr>
        <w:pStyle w:val="Heading2"/>
        <w:spacing w:line="240" w:lineRule="auto"/>
        <w:jc w:val="center"/>
        <w:rPr>
          <w:rFonts w:ascii="Times New Roman" w:hAnsi="Times New Roman"/>
          <w:color w:val="auto"/>
          <w:sz w:val="20"/>
          <w:szCs w:val="20"/>
          <w:lang w:val="id-ID"/>
        </w:rPr>
      </w:pPr>
      <w:r w:rsidRPr="002F1CFE">
        <w:rPr>
          <w:rFonts w:ascii="Times New Roman" w:hAnsi="Times New Roman"/>
          <w:bCs w:val="0"/>
          <w:color w:val="auto"/>
          <w:sz w:val="20"/>
          <w:szCs w:val="20"/>
          <w:lang w:val="sv-SE"/>
        </w:rPr>
        <w:t>Tab</w:t>
      </w:r>
      <w:r w:rsidR="00307EA6" w:rsidRPr="002F1CFE">
        <w:rPr>
          <w:rFonts w:ascii="Times New Roman" w:hAnsi="Times New Roman"/>
          <w:bCs w:val="0"/>
          <w:color w:val="auto"/>
          <w:sz w:val="20"/>
          <w:szCs w:val="20"/>
          <w:lang w:val="sv-SE"/>
        </w:rPr>
        <w:t>le</w:t>
      </w:r>
      <w:r w:rsidR="00F73048" w:rsidRPr="002F1CFE">
        <w:rPr>
          <w:rFonts w:ascii="Times New Roman" w:hAnsi="Times New Roman"/>
          <w:bCs w:val="0"/>
          <w:color w:val="auto"/>
          <w:sz w:val="20"/>
          <w:szCs w:val="20"/>
          <w:lang w:val="id-ID"/>
        </w:rPr>
        <w:t xml:space="preserve"> 16. </w:t>
      </w:r>
      <w:r w:rsidRPr="002F1CFE">
        <w:rPr>
          <w:rFonts w:ascii="Times New Roman" w:hAnsi="Times New Roman"/>
          <w:bCs w:val="0"/>
          <w:color w:val="auto"/>
          <w:sz w:val="20"/>
          <w:szCs w:val="20"/>
          <w:lang w:val="sv-SE"/>
        </w:rPr>
        <w:t xml:space="preserve"> </w:t>
      </w:r>
      <w:r w:rsidR="00307EA6" w:rsidRPr="002F1CFE">
        <w:rPr>
          <w:rFonts w:ascii="Times New Roman" w:hAnsi="Times New Roman"/>
          <w:bCs w:val="0"/>
          <w:color w:val="auto"/>
          <w:sz w:val="20"/>
          <w:szCs w:val="20"/>
          <w:lang w:val="sv-SE"/>
        </w:rPr>
        <w:t>Structural Equation of the effect of Partnership Strategy and Competitiveness on Corporate Performance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
        <w:gridCol w:w="3829"/>
        <w:gridCol w:w="354"/>
        <w:gridCol w:w="980"/>
      </w:tblGrid>
      <w:tr w:rsidR="00613807" w:rsidRPr="002F1CFE" w:rsidTr="003E042D">
        <w:trPr>
          <w:cantSplit/>
          <w:tblHeader/>
          <w:jc w:val="center"/>
        </w:trPr>
        <w:tc>
          <w:tcPr>
            <w:tcW w:w="1390" w:type="dxa"/>
            <w:vMerge w:val="restart"/>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i/>
                <w:sz w:val="20"/>
                <w:szCs w:val="20"/>
              </w:rPr>
            </w:pPr>
            <w:proofErr w:type="spellStart"/>
            <w:r w:rsidRPr="002F1CFE">
              <w:rPr>
                <w:i/>
                <w:sz w:val="20"/>
                <w:szCs w:val="20"/>
              </w:rPr>
              <w:t>Endegenous</w:t>
            </w:r>
            <w:proofErr w:type="spellEnd"/>
          </w:p>
          <w:p w:rsidR="00613807" w:rsidRPr="002F1CFE" w:rsidRDefault="00613807" w:rsidP="002F1CFE">
            <w:pPr>
              <w:pStyle w:val="NoSpacing"/>
              <w:jc w:val="center"/>
              <w:rPr>
                <w:i/>
                <w:sz w:val="20"/>
                <w:szCs w:val="20"/>
              </w:rPr>
            </w:pPr>
            <w:r w:rsidRPr="002F1CFE">
              <w:rPr>
                <w:i/>
                <w:sz w:val="20"/>
                <w:szCs w:val="20"/>
              </w:rPr>
              <w:t>Constructs</w:t>
            </w:r>
          </w:p>
        </w:tc>
        <w:tc>
          <w:tcPr>
            <w:tcW w:w="3829" w:type="dxa"/>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i/>
                <w:sz w:val="20"/>
                <w:szCs w:val="20"/>
              </w:rPr>
            </w:pPr>
            <w:r w:rsidRPr="002F1CFE">
              <w:rPr>
                <w:i/>
                <w:sz w:val="20"/>
                <w:szCs w:val="20"/>
              </w:rPr>
              <w:t>Exogenous Constructs</w:t>
            </w:r>
          </w:p>
        </w:tc>
        <w:tc>
          <w:tcPr>
            <w:tcW w:w="1334" w:type="dxa"/>
            <w:gridSpan w:val="2"/>
            <w:tcBorders>
              <w:top w:val="single" w:sz="4" w:space="0" w:color="auto"/>
              <w:left w:val="nil"/>
              <w:bottom w:val="nil"/>
              <w:right w:val="nil"/>
            </w:tcBorders>
            <w:vAlign w:val="center"/>
          </w:tcPr>
          <w:p w:rsidR="00613807" w:rsidRPr="002F1CFE" w:rsidRDefault="00613807" w:rsidP="002F1CFE">
            <w:pPr>
              <w:pStyle w:val="NoSpacing"/>
              <w:jc w:val="center"/>
              <w:rPr>
                <w:i/>
                <w:sz w:val="20"/>
                <w:szCs w:val="20"/>
              </w:rPr>
            </w:pPr>
            <w:r w:rsidRPr="002F1CFE">
              <w:rPr>
                <w:i/>
                <w:sz w:val="20"/>
                <w:szCs w:val="20"/>
              </w:rPr>
              <w:t>R-square</w:t>
            </w:r>
          </w:p>
        </w:tc>
      </w:tr>
      <w:tr w:rsidR="00613807" w:rsidRPr="002F1CFE" w:rsidTr="003E042D">
        <w:trPr>
          <w:gridAfter w:val="1"/>
          <w:wAfter w:w="980" w:type="dxa"/>
          <w:cantSplit/>
          <w:trHeight w:val="317"/>
          <w:tblHeader/>
          <w:jc w:val="center"/>
        </w:trPr>
        <w:tc>
          <w:tcPr>
            <w:tcW w:w="1390" w:type="dxa"/>
            <w:vMerge/>
            <w:tcBorders>
              <w:top w:val="single" w:sz="4" w:space="0" w:color="auto"/>
              <w:left w:val="nil"/>
              <w:bottom w:val="single" w:sz="4" w:space="0" w:color="auto"/>
              <w:right w:val="nil"/>
            </w:tcBorders>
            <w:vAlign w:val="center"/>
          </w:tcPr>
          <w:p w:rsidR="00613807" w:rsidRPr="002F1CFE" w:rsidRDefault="00613807" w:rsidP="002F1CFE">
            <w:pPr>
              <w:pStyle w:val="NoSpacing"/>
              <w:jc w:val="center"/>
              <w:rPr>
                <w:sz w:val="20"/>
                <w:szCs w:val="20"/>
              </w:rPr>
            </w:pPr>
          </w:p>
        </w:tc>
        <w:tc>
          <w:tcPr>
            <w:tcW w:w="3829" w:type="dxa"/>
            <w:tcBorders>
              <w:top w:val="single" w:sz="4" w:space="0" w:color="auto"/>
              <w:left w:val="nil"/>
              <w:bottom w:val="single" w:sz="4" w:space="0" w:color="auto"/>
              <w:right w:val="nil"/>
            </w:tcBorders>
            <w:vAlign w:val="center"/>
          </w:tcPr>
          <w:p w:rsidR="00613807" w:rsidRPr="002F1CFE" w:rsidRDefault="00613807" w:rsidP="002F1CFE">
            <w:pPr>
              <w:pStyle w:val="NoSpacing"/>
              <w:jc w:val="both"/>
              <w:rPr>
                <w:sz w:val="20"/>
                <w:szCs w:val="20"/>
              </w:rPr>
            </w:pPr>
            <w:r w:rsidRPr="002F1CFE">
              <w:rPr>
                <w:b/>
                <w:sz w:val="20"/>
                <w:szCs w:val="20"/>
              </w:rPr>
              <w:t xml:space="preserve">                </w:t>
            </w:r>
            <w:r w:rsidRPr="002F1CFE">
              <w:rPr>
                <w:b/>
                <w:sz w:val="20"/>
                <w:szCs w:val="20"/>
                <w:lang w:val="id-ID"/>
              </w:rPr>
              <w:t>SK</w:t>
            </w:r>
            <w:r w:rsidRPr="002F1CFE">
              <w:rPr>
                <w:b/>
                <w:sz w:val="20"/>
                <w:szCs w:val="20"/>
                <w:vertAlign w:val="subscript"/>
              </w:rPr>
              <w:t xml:space="preserve">                      </w:t>
            </w:r>
            <w:r w:rsidRPr="002F1CFE">
              <w:rPr>
                <w:b/>
                <w:sz w:val="20"/>
                <w:szCs w:val="20"/>
              </w:rPr>
              <w:t xml:space="preserve">      </w:t>
            </w:r>
            <w:r w:rsidRPr="002F1CFE">
              <w:rPr>
                <w:b/>
                <w:sz w:val="20"/>
                <w:szCs w:val="20"/>
                <w:lang w:val="id-ID"/>
              </w:rPr>
              <w:t>DS</w:t>
            </w:r>
            <w:r w:rsidRPr="002F1CFE">
              <w:rPr>
                <w:b/>
                <w:sz w:val="20"/>
                <w:szCs w:val="20"/>
              </w:rPr>
              <w:t xml:space="preserve">       </w:t>
            </w:r>
          </w:p>
        </w:tc>
        <w:tc>
          <w:tcPr>
            <w:tcW w:w="354" w:type="dxa"/>
            <w:tcBorders>
              <w:top w:val="nil"/>
              <w:left w:val="nil"/>
              <w:bottom w:val="single" w:sz="4" w:space="0" w:color="auto"/>
              <w:right w:val="nil"/>
            </w:tcBorders>
            <w:vAlign w:val="center"/>
          </w:tcPr>
          <w:p w:rsidR="00613807" w:rsidRPr="002F1CFE" w:rsidRDefault="00613807" w:rsidP="002F1CFE">
            <w:pPr>
              <w:pStyle w:val="NoSpacing"/>
              <w:jc w:val="center"/>
              <w:rPr>
                <w:sz w:val="20"/>
                <w:szCs w:val="20"/>
              </w:rPr>
            </w:pPr>
          </w:p>
        </w:tc>
      </w:tr>
      <w:tr w:rsidR="00613807" w:rsidRPr="002F1CFE" w:rsidTr="003E042D">
        <w:trPr>
          <w:jc w:val="center"/>
        </w:trPr>
        <w:tc>
          <w:tcPr>
            <w:tcW w:w="1390" w:type="dxa"/>
            <w:tcBorders>
              <w:top w:val="single" w:sz="4" w:space="0" w:color="auto"/>
              <w:left w:val="nil"/>
              <w:bottom w:val="single" w:sz="4" w:space="0" w:color="auto"/>
              <w:right w:val="nil"/>
            </w:tcBorders>
          </w:tcPr>
          <w:p w:rsidR="00613807" w:rsidRPr="002F1CFE" w:rsidRDefault="00613807" w:rsidP="002F1CFE">
            <w:pPr>
              <w:pStyle w:val="NoSpacing"/>
              <w:jc w:val="center"/>
              <w:rPr>
                <w:sz w:val="20"/>
                <w:szCs w:val="20"/>
                <w:vertAlign w:val="subscript"/>
              </w:rPr>
            </w:pPr>
            <w:r w:rsidRPr="002F1CFE">
              <w:rPr>
                <w:b/>
                <w:sz w:val="20"/>
                <w:szCs w:val="20"/>
              </w:rPr>
              <w:t>WOM</w:t>
            </w:r>
            <w:r w:rsidRPr="002F1CFE">
              <w:rPr>
                <w:sz w:val="20"/>
                <w:szCs w:val="20"/>
              </w:rPr>
              <w:t xml:space="preserve">        </w:t>
            </w:r>
          </w:p>
        </w:tc>
        <w:tc>
          <w:tcPr>
            <w:tcW w:w="3829" w:type="dxa"/>
            <w:tcBorders>
              <w:top w:val="single" w:sz="4" w:space="0" w:color="auto"/>
              <w:left w:val="nil"/>
              <w:bottom w:val="single" w:sz="4" w:space="0" w:color="auto"/>
              <w:right w:val="nil"/>
            </w:tcBorders>
          </w:tcPr>
          <w:p w:rsidR="00613807" w:rsidRPr="002F1CFE" w:rsidRDefault="00307EA6" w:rsidP="002F1CFE">
            <w:pPr>
              <w:pStyle w:val="NoSpacing"/>
              <w:jc w:val="both"/>
              <w:rPr>
                <w:sz w:val="20"/>
                <w:szCs w:val="20"/>
              </w:rPr>
            </w:pPr>
            <w:r w:rsidRPr="002F1CFE">
              <w:rPr>
                <w:sz w:val="20"/>
                <w:szCs w:val="20"/>
              </w:rPr>
              <w:t xml:space="preserve">            0.</w:t>
            </w:r>
            <w:r w:rsidR="00613807" w:rsidRPr="002F1CFE">
              <w:rPr>
                <w:sz w:val="20"/>
                <w:szCs w:val="20"/>
                <w:lang w:val="id-ID"/>
              </w:rPr>
              <w:t>377</w:t>
            </w:r>
            <w:r w:rsidR="00613807" w:rsidRPr="002F1CFE">
              <w:rPr>
                <w:sz w:val="20"/>
                <w:szCs w:val="20"/>
              </w:rPr>
              <w:t xml:space="preserve">      </w:t>
            </w:r>
            <w:r w:rsidR="00613807" w:rsidRPr="002F1CFE">
              <w:rPr>
                <w:sz w:val="20"/>
                <w:szCs w:val="20"/>
                <w:vertAlign w:val="subscript"/>
              </w:rPr>
              <w:t xml:space="preserve">  </w:t>
            </w:r>
            <w:r w:rsidR="00613807" w:rsidRPr="002F1CFE">
              <w:rPr>
                <w:sz w:val="20"/>
                <w:szCs w:val="20"/>
              </w:rPr>
              <w:t xml:space="preserve">         </w:t>
            </w:r>
            <w:r w:rsidRPr="002F1CFE">
              <w:rPr>
                <w:sz w:val="20"/>
                <w:szCs w:val="20"/>
              </w:rPr>
              <w:t xml:space="preserve">    0.</w:t>
            </w:r>
            <w:r w:rsidR="00613807" w:rsidRPr="002F1CFE">
              <w:rPr>
                <w:sz w:val="20"/>
                <w:szCs w:val="20"/>
                <w:lang w:val="id-ID"/>
              </w:rPr>
              <w:t>397</w:t>
            </w:r>
            <w:r w:rsidR="00613807" w:rsidRPr="002F1CFE">
              <w:rPr>
                <w:sz w:val="20"/>
                <w:szCs w:val="20"/>
                <w:vertAlign w:val="subscript"/>
              </w:rPr>
              <w:t xml:space="preserve">  </w:t>
            </w:r>
            <w:r w:rsidR="00613807" w:rsidRPr="002F1CFE">
              <w:rPr>
                <w:sz w:val="20"/>
                <w:szCs w:val="20"/>
              </w:rPr>
              <w:t xml:space="preserve">        </w:t>
            </w:r>
            <w:r w:rsidR="00613807" w:rsidRPr="002F1CFE">
              <w:rPr>
                <w:sz w:val="20"/>
                <w:szCs w:val="20"/>
                <w:vertAlign w:val="subscript"/>
              </w:rPr>
              <w:t xml:space="preserve"> </w:t>
            </w:r>
          </w:p>
          <w:p w:rsidR="00613807" w:rsidRPr="002F1CFE" w:rsidRDefault="00613807" w:rsidP="002F1CFE">
            <w:pPr>
              <w:pStyle w:val="NoSpacing"/>
              <w:jc w:val="both"/>
              <w:rPr>
                <w:sz w:val="20"/>
                <w:szCs w:val="20"/>
              </w:rPr>
            </w:pPr>
            <w:r w:rsidRPr="002F1CFE">
              <w:rPr>
                <w:sz w:val="20"/>
                <w:szCs w:val="20"/>
              </w:rPr>
              <w:t xml:space="preserve">           (</w:t>
            </w:r>
            <w:r w:rsidRPr="002F1CFE">
              <w:rPr>
                <w:sz w:val="20"/>
                <w:szCs w:val="20"/>
                <w:lang w:val="id-ID"/>
              </w:rPr>
              <w:t>1</w:t>
            </w:r>
            <w:r w:rsidR="00307EA6" w:rsidRPr="002F1CFE">
              <w:rPr>
                <w:sz w:val="20"/>
                <w:szCs w:val="20"/>
              </w:rPr>
              <w:t>.</w:t>
            </w:r>
            <w:r w:rsidRPr="002F1CFE">
              <w:rPr>
                <w:sz w:val="20"/>
                <w:szCs w:val="20"/>
                <w:lang w:val="id-ID"/>
              </w:rPr>
              <w:t>985</w:t>
            </w:r>
            <w:r w:rsidRPr="002F1CFE">
              <w:rPr>
                <w:sz w:val="20"/>
                <w:szCs w:val="20"/>
              </w:rPr>
              <w:t>)                  (</w:t>
            </w:r>
            <w:r w:rsidRPr="002F1CFE">
              <w:rPr>
                <w:sz w:val="20"/>
                <w:szCs w:val="20"/>
                <w:lang w:val="id-ID"/>
              </w:rPr>
              <w:t>2</w:t>
            </w:r>
            <w:r w:rsidR="00307EA6" w:rsidRPr="002F1CFE">
              <w:rPr>
                <w:sz w:val="20"/>
                <w:szCs w:val="20"/>
              </w:rPr>
              <w:t>.</w:t>
            </w:r>
            <w:r w:rsidRPr="002F1CFE">
              <w:rPr>
                <w:sz w:val="20"/>
                <w:szCs w:val="20"/>
                <w:lang w:val="id-ID"/>
              </w:rPr>
              <w:t>074</w:t>
            </w:r>
            <w:r w:rsidRPr="002F1CFE">
              <w:rPr>
                <w:sz w:val="20"/>
                <w:szCs w:val="20"/>
              </w:rPr>
              <w:t xml:space="preserve">)        </w:t>
            </w:r>
          </w:p>
        </w:tc>
        <w:tc>
          <w:tcPr>
            <w:tcW w:w="1334" w:type="dxa"/>
            <w:gridSpan w:val="2"/>
            <w:tcBorders>
              <w:top w:val="single" w:sz="4" w:space="0" w:color="auto"/>
              <w:left w:val="nil"/>
              <w:bottom w:val="single" w:sz="4" w:space="0" w:color="auto"/>
              <w:right w:val="nil"/>
            </w:tcBorders>
          </w:tcPr>
          <w:p w:rsidR="00613807" w:rsidRPr="002F1CFE" w:rsidRDefault="00307EA6" w:rsidP="002F1CFE">
            <w:pPr>
              <w:pStyle w:val="NoSpacing"/>
              <w:jc w:val="center"/>
              <w:rPr>
                <w:sz w:val="20"/>
                <w:szCs w:val="20"/>
                <w:vertAlign w:val="subscript"/>
              </w:rPr>
            </w:pPr>
            <w:r w:rsidRPr="002F1CFE">
              <w:rPr>
                <w:sz w:val="20"/>
                <w:szCs w:val="20"/>
              </w:rPr>
              <w:t>0.</w:t>
            </w:r>
            <w:r w:rsidR="00613807" w:rsidRPr="002F1CFE">
              <w:rPr>
                <w:sz w:val="20"/>
                <w:szCs w:val="20"/>
                <w:lang w:val="id-ID"/>
              </w:rPr>
              <w:t>56</w:t>
            </w:r>
            <w:r w:rsidR="00613807" w:rsidRPr="002F1CFE">
              <w:rPr>
                <w:sz w:val="20"/>
                <w:szCs w:val="20"/>
              </w:rPr>
              <w:t>1</w:t>
            </w:r>
            <w:r w:rsidR="00613807" w:rsidRPr="002F1CFE">
              <w:rPr>
                <w:sz w:val="20"/>
                <w:szCs w:val="20"/>
                <w:vertAlign w:val="subscript"/>
              </w:rPr>
              <w:t xml:space="preserve"> </w:t>
            </w:r>
          </w:p>
        </w:tc>
      </w:tr>
    </w:tbl>
    <w:p w:rsidR="00613807" w:rsidRPr="002F1CFE" w:rsidRDefault="00613807" w:rsidP="002F1CFE">
      <w:pPr>
        <w:tabs>
          <w:tab w:val="left" w:pos="0"/>
        </w:tabs>
        <w:spacing w:line="240" w:lineRule="auto"/>
        <w:rPr>
          <w:rFonts w:ascii="Times New Roman" w:hAnsi="Times New Roman" w:cs="Times New Roman"/>
          <w:b/>
          <w:sz w:val="20"/>
          <w:szCs w:val="20"/>
          <w:lang w:val="sv-SE"/>
        </w:rPr>
      </w:pPr>
      <w:r w:rsidRPr="002F1CFE">
        <w:rPr>
          <w:sz w:val="20"/>
          <w:szCs w:val="20"/>
          <w:lang w:val="sv-SE"/>
        </w:rPr>
        <w:tab/>
      </w:r>
      <w:r w:rsidR="00307EA6" w:rsidRPr="002F1CFE">
        <w:rPr>
          <w:b/>
          <w:sz w:val="20"/>
          <w:szCs w:val="20"/>
          <w:lang w:val="sv-SE"/>
        </w:rPr>
        <w:t>Description</w:t>
      </w:r>
      <w:r w:rsidRPr="002F1CFE">
        <w:rPr>
          <w:rFonts w:ascii="Times New Roman" w:hAnsi="Times New Roman" w:cs="Times New Roman"/>
          <w:b/>
          <w:sz w:val="20"/>
          <w:szCs w:val="20"/>
          <w:lang w:val="sv-SE"/>
        </w:rPr>
        <w:t xml:space="preserve">: </w:t>
      </w:r>
      <w:r w:rsidR="00307EA6" w:rsidRPr="002F1CFE">
        <w:rPr>
          <w:rFonts w:ascii="Times New Roman" w:hAnsi="Times New Roman" w:cs="Times New Roman"/>
          <w:b/>
          <w:sz w:val="20"/>
          <w:szCs w:val="20"/>
          <w:lang w:val="sv-SE"/>
        </w:rPr>
        <w:t>The figure in bracket is the statistic value of the t-test</w:t>
      </w:r>
    </w:p>
    <w:p w:rsidR="00613807" w:rsidRPr="002F1CFE" w:rsidRDefault="00613807" w:rsidP="002F1CFE">
      <w:pPr>
        <w:pStyle w:val="BodyTextIndent"/>
        <w:tabs>
          <w:tab w:val="left" w:pos="360"/>
        </w:tabs>
        <w:spacing w:line="240" w:lineRule="auto"/>
        <w:ind w:left="0"/>
        <w:jc w:val="both"/>
        <w:rPr>
          <w:rFonts w:ascii="Times New Roman" w:hAnsi="Times New Roman" w:cs="Times New Roman"/>
          <w:sz w:val="20"/>
          <w:szCs w:val="20"/>
        </w:rPr>
      </w:pPr>
      <w:r w:rsidRPr="002F1CFE">
        <w:rPr>
          <w:sz w:val="20"/>
          <w:szCs w:val="20"/>
        </w:rPr>
        <w:tab/>
      </w:r>
      <w:r w:rsidR="00307EA6" w:rsidRPr="002F1CFE">
        <w:rPr>
          <w:rFonts w:ascii="Times New Roman" w:hAnsi="Times New Roman" w:cs="Times New Roman"/>
          <w:sz w:val="20"/>
          <w:szCs w:val="20"/>
        </w:rPr>
        <w:t>Simultaneously, the partnership strategy and competitiveness give effect up to</w:t>
      </w:r>
      <w:r w:rsidRPr="002F1CFE">
        <w:rPr>
          <w:rFonts w:ascii="Times New Roman" w:hAnsi="Times New Roman" w:cs="Times New Roman"/>
          <w:sz w:val="20"/>
          <w:szCs w:val="20"/>
        </w:rPr>
        <w:t xml:space="preserve"> </w:t>
      </w:r>
      <w:r w:rsidRPr="002F1CFE">
        <w:rPr>
          <w:rFonts w:ascii="Times New Roman" w:hAnsi="Times New Roman" w:cs="Times New Roman"/>
          <w:sz w:val="20"/>
          <w:szCs w:val="20"/>
          <w:lang w:val="id-ID"/>
        </w:rPr>
        <w:t>56</w:t>
      </w:r>
      <w:r w:rsidR="00307EA6" w:rsidRPr="002F1CFE">
        <w:rPr>
          <w:rFonts w:ascii="Times New Roman" w:hAnsi="Times New Roman" w:cs="Times New Roman"/>
          <w:sz w:val="20"/>
          <w:szCs w:val="20"/>
        </w:rPr>
        <w:t>.</w:t>
      </w:r>
      <w:r w:rsidRPr="002F1CFE">
        <w:rPr>
          <w:rFonts w:ascii="Times New Roman" w:hAnsi="Times New Roman" w:cs="Times New Roman"/>
          <w:sz w:val="20"/>
          <w:szCs w:val="20"/>
        </w:rPr>
        <w:t xml:space="preserve">1% </w:t>
      </w:r>
      <w:r w:rsidR="00307EA6" w:rsidRPr="002F1CFE">
        <w:rPr>
          <w:rFonts w:ascii="Times New Roman" w:hAnsi="Times New Roman" w:cs="Times New Roman"/>
          <w:sz w:val="20"/>
          <w:szCs w:val="20"/>
        </w:rPr>
        <w:t>on the performance of SMEs in West Java, and the remaining</w:t>
      </w:r>
      <w:r w:rsidRPr="002F1CFE">
        <w:rPr>
          <w:rFonts w:ascii="Times New Roman" w:hAnsi="Times New Roman" w:cs="Times New Roman"/>
          <w:sz w:val="20"/>
          <w:szCs w:val="20"/>
        </w:rPr>
        <w:t xml:space="preserve"> </w:t>
      </w:r>
      <w:r w:rsidRPr="002F1CFE">
        <w:rPr>
          <w:rFonts w:ascii="Times New Roman" w:hAnsi="Times New Roman" w:cs="Times New Roman"/>
          <w:sz w:val="20"/>
          <w:szCs w:val="20"/>
          <w:lang w:val="id-ID"/>
        </w:rPr>
        <w:t>43</w:t>
      </w:r>
      <w:r w:rsidR="00307EA6" w:rsidRPr="002F1CFE">
        <w:rPr>
          <w:rFonts w:ascii="Times New Roman" w:hAnsi="Times New Roman" w:cs="Times New Roman"/>
          <w:sz w:val="20"/>
          <w:szCs w:val="20"/>
        </w:rPr>
        <w:t>.</w:t>
      </w:r>
      <w:r w:rsidRPr="002F1CFE">
        <w:rPr>
          <w:rFonts w:ascii="Times New Roman" w:hAnsi="Times New Roman" w:cs="Times New Roman"/>
          <w:sz w:val="20"/>
          <w:szCs w:val="20"/>
        </w:rPr>
        <w:t xml:space="preserve">9% </w:t>
      </w:r>
      <w:r w:rsidR="00307EA6" w:rsidRPr="002F1CFE">
        <w:rPr>
          <w:rFonts w:ascii="Times New Roman" w:hAnsi="Times New Roman" w:cs="Times New Roman"/>
          <w:sz w:val="20"/>
          <w:szCs w:val="20"/>
        </w:rPr>
        <w:t xml:space="preserve">is caused by </w:t>
      </w:r>
      <w:proofErr w:type="spellStart"/>
      <w:r w:rsidR="00307EA6" w:rsidRPr="002F1CFE">
        <w:rPr>
          <w:rFonts w:ascii="Times New Roman" w:hAnsi="Times New Roman" w:cs="Times New Roman"/>
          <w:sz w:val="20"/>
          <w:szCs w:val="20"/>
        </w:rPr>
        <w:t>othe</w:t>
      </w:r>
      <w:proofErr w:type="spellEnd"/>
      <w:r w:rsidR="00307EA6" w:rsidRPr="002F1CFE">
        <w:rPr>
          <w:rFonts w:ascii="Times New Roman" w:hAnsi="Times New Roman" w:cs="Times New Roman"/>
          <w:sz w:val="20"/>
          <w:szCs w:val="20"/>
        </w:rPr>
        <w:t xml:space="preserve"> factors outside the aspects</w:t>
      </w:r>
      <w:r w:rsidRPr="002F1CFE">
        <w:rPr>
          <w:rFonts w:ascii="Times New Roman" w:hAnsi="Times New Roman" w:cs="Times New Roman"/>
          <w:sz w:val="20"/>
          <w:szCs w:val="20"/>
        </w:rPr>
        <w:t>.</w:t>
      </w:r>
    </w:p>
    <w:p w:rsidR="00613807" w:rsidRPr="00043717" w:rsidRDefault="00296752" w:rsidP="002F1CFE">
      <w:pPr>
        <w:pStyle w:val="BodyText"/>
        <w:spacing w:line="240" w:lineRule="auto"/>
        <w:ind w:firstLine="720"/>
        <w:jc w:val="both"/>
        <w:rPr>
          <w:rFonts w:ascii="Times New Roman" w:hAnsi="Times New Roman"/>
          <w:sz w:val="24"/>
          <w:szCs w:val="24"/>
          <w:lang w:val="sv-SE"/>
        </w:rPr>
      </w:pPr>
      <w:r>
        <w:rPr>
          <w:rFonts w:ascii="Times New Roman" w:hAnsi="Times New Roman"/>
          <w:sz w:val="24"/>
          <w:szCs w:val="24"/>
          <w:lang w:val="sv-SE"/>
        </w:rPr>
        <w:t>Through the coefficient values as presented in the above table, each of the effect can determine the variable of the two aspects on the performance.</w:t>
      </w:r>
    </w:p>
    <w:p w:rsidR="00613807" w:rsidRPr="002F1CFE" w:rsidRDefault="00296752" w:rsidP="002F1CFE">
      <w:pPr>
        <w:pStyle w:val="BodyText"/>
        <w:numPr>
          <w:ilvl w:val="0"/>
          <w:numId w:val="15"/>
        </w:numPr>
        <w:spacing w:after="0" w:line="240" w:lineRule="auto"/>
        <w:ind w:left="426" w:hanging="284"/>
        <w:jc w:val="both"/>
        <w:rPr>
          <w:rFonts w:ascii="Times New Roman" w:hAnsi="Times New Roman"/>
          <w:sz w:val="20"/>
          <w:szCs w:val="20"/>
          <w:lang w:val="sv-SE"/>
        </w:rPr>
      </w:pPr>
      <w:r w:rsidRPr="002F1CFE">
        <w:rPr>
          <w:rFonts w:ascii="Times New Roman" w:hAnsi="Times New Roman"/>
          <w:sz w:val="20"/>
          <w:szCs w:val="20"/>
          <w:lang w:val="sv-SE"/>
        </w:rPr>
        <w:t>Effect of the partnership strategy on the performance</w:t>
      </w:r>
    </w:p>
    <w:p w:rsidR="00613807" w:rsidRPr="002F1CFE" w:rsidRDefault="00296752" w:rsidP="002F1CFE">
      <w:pPr>
        <w:pStyle w:val="BodyText"/>
        <w:numPr>
          <w:ilvl w:val="0"/>
          <w:numId w:val="16"/>
        </w:numPr>
        <w:spacing w:after="0" w:line="240" w:lineRule="auto"/>
        <w:rPr>
          <w:rFonts w:ascii="Times New Roman" w:hAnsi="Times New Roman"/>
          <w:sz w:val="20"/>
          <w:szCs w:val="20"/>
          <w:lang w:val="sv-SE"/>
        </w:rPr>
      </w:pPr>
      <w:r w:rsidRPr="002F1CFE">
        <w:rPr>
          <w:rFonts w:ascii="Times New Roman" w:hAnsi="Times New Roman"/>
          <w:sz w:val="20"/>
          <w:szCs w:val="20"/>
          <w:lang w:val="sv-SE"/>
        </w:rPr>
        <w:t>Direct effect</w:t>
      </w:r>
      <w:r w:rsidR="00613807" w:rsidRPr="002F1CFE">
        <w:rPr>
          <w:rFonts w:ascii="Times New Roman" w:hAnsi="Times New Roman"/>
          <w:sz w:val="20"/>
          <w:szCs w:val="20"/>
          <w:lang w:val="sv-SE"/>
        </w:rPr>
        <w:t xml:space="preserve"> = (0,</w:t>
      </w:r>
      <w:r w:rsidR="00613807" w:rsidRPr="002F1CFE">
        <w:rPr>
          <w:rFonts w:ascii="Times New Roman" w:hAnsi="Times New Roman"/>
          <w:sz w:val="20"/>
          <w:szCs w:val="20"/>
          <w:lang w:val="id-ID"/>
        </w:rPr>
        <w:t>377</w:t>
      </w:r>
      <w:r w:rsidR="00613807" w:rsidRPr="002F1CFE">
        <w:rPr>
          <w:rFonts w:ascii="Times New Roman" w:hAnsi="Times New Roman"/>
          <w:sz w:val="20"/>
          <w:szCs w:val="20"/>
          <w:lang w:val="sv-SE"/>
        </w:rPr>
        <w:t>)</w:t>
      </w:r>
      <w:r w:rsidR="00613807" w:rsidRPr="002F1CFE">
        <w:rPr>
          <w:rFonts w:ascii="Times New Roman" w:hAnsi="Times New Roman"/>
          <w:sz w:val="20"/>
          <w:szCs w:val="20"/>
          <w:vertAlign w:val="superscript"/>
          <w:lang w:val="sv-SE"/>
        </w:rPr>
        <w:t>2</w:t>
      </w:r>
      <w:r w:rsidR="00613807" w:rsidRPr="002F1CFE">
        <w:rPr>
          <w:rFonts w:ascii="Times New Roman" w:hAnsi="Times New Roman"/>
          <w:sz w:val="20"/>
          <w:szCs w:val="20"/>
          <w:lang w:val="sv-SE"/>
        </w:rPr>
        <w:t xml:space="preserve"> × 100% = </w:t>
      </w:r>
      <w:r w:rsidR="00613807" w:rsidRPr="002F1CFE">
        <w:rPr>
          <w:rFonts w:ascii="Times New Roman" w:hAnsi="Times New Roman"/>
          <w:sz w:val="20"/>
          <w:szCs w:val="20"/>
          <w:lang w:val="id-ID"/>
        </w:rPr>
        <w:t>14</w:t>
      </w:r>
      <w:r w:rsidR="00613807" w:rsidRPr="002F1CFE">
        <w:rPr>
          <w:rFonts w:ascii="Times New Roman" w:hAnsi="Times New Roman"/>
          <w:sz w:val="20"/>
          <w:szCs w:val="20"/>
          <w:lang w:val="sv-SE"/>
        </w:rPr>
        <w:t>,</w:t>
      </w:r>
      <w:r w:rsidR="00613807" w:rsidRPr="002F1CFE">
        <w:rPr>
          <w:rFonts w:ascii="Times New Roman" w:hAnsi="Times New Roman"/>
          <w:sz w:val="20"/>
          <w:szCs w:val="20"/>
          <w:lang w:val="id-ID"/>
        </w:rPr>
        <w:t>2</w:t>
      </w:r>
      <w:r w:rsidR="00613807" w:rsidRPr="002F1CFE">
        <w:rPr>
          <w:rFonts w:ascii="Times New Roman" w:hAnsi="Times New Roman"/>
          <w:sz w:val="20"/>
          <w:szCs w:val="20"/>
          <w:lang w:val="sv-SE"/>
        </w:rPr>
        <w:t>%</w:t>
      </w:r>
    </w:p>
    <w:p w:rsidR="00613807" w:rsidRPr="002F1CFE" w:rsidRDefault="00296752" w:rsidP="002F1CFE">
      <w:pPr>
        <w:pStyle w:val="BodyText"/>
        <w:numPr>
          <w:ilvl w:val="0"/>
          <w:numId w:val="16"/>
        </w:numPr>
        <w:spacing w:after="0" w:line="240" w:lineRule="auto"/>
        <w:rPr>
          <w:rFonts w:ascii="Times New Roman" w:hAnsi="Times New Roman"/>
          <w:sz w:val="20"/>
          <w:szCs w:val="20"/>
          <w:lang w:val="sv-SE"/>
        </w:rPr>
      </w:pPr>
      <w:r w:rsidRPr="002F1CFE">
        <w:rPr>
          <w:rFonts w:ascii="Times New Roman" w:hAnsi="Times New Roman"/>
          <w:sz w:val="20"/>
          <w:szCs w:val="20"/>
          <w:lang w:val="sv-SE"/>
        </w:rPr>
        <w:t>Indirect effect through competitiveness</w:t>
      </w:r>
      <w:r w:rsidR="00613807" w:rsidRPr="002F1CFE">
        <w:rPr>
          <w:rFonts w:ascii="Times New Roman" w:hAnsi="Times New Roman"/>
          <w:sz w:val="20"/>
          <w:szCs w:val="20"/>
          <w:lang w:val="sv-SE"/>
        </w:rPr>
        <w:t xml:space="preserve"> = (0,</w:t>
      </w:r>
      <w:r w:rsidR="00613807" w:rsidRPr="002F1CFE">
        <w:rPr>
          <w:rFonts w:ascii="Times New Roman" w:hAnsi="Times New Roman"/>
          <w:sz w:val="20"/>
          <w:szCs w:val="20"/>
          <w:lang w:val="id-ID"/>
        </w:rPr>
        <w:t>377</w:t>
      </w:r>
      <w:r w:rsidR="00613807" w:rsidRPr="002F1CFE">
        <w:rPr>
          <w:rFonts w:ascii="Times New Roman" w:hAnsi="Times New Roman"/>
          <w:sz w:val="20"/>
          <w:szCs w:val="20"/>
          <w:lang w:val="sv-SE"/>
        </w:rPr>
        <w:t>) × (0,</w:t>
      </w:r>
      <w:r w:rsidR="00613807" w:rsidRPr="002F1CFE">
        <w:rPr>
          <w:rFonts w:ascii="Times New Roman" w:hAnsi="Times New Roman"/>
          <w:sz w:val="20"/>
          <w:szCs w:val="20"/>
          <w:lang w:val="id-ID"/>
        </w:rPr>
        <w:t>875</w:t>
      </w:r>
      <w:r w:rsidR="00613807" w:rsidRPr="002F1CFE">
        <w:rPr>
          <w:rFonts w:ascii="Times New Roman" w:hAnsi="Times New Roman"/>
          <w:sz w:val="20"/>
          <w:szCs w:val="20"/>
          <w:lang w:val="sv-SE"/>
        </w:rPr>
        <w:t>) × (0,</w:t>
      </w:r>
      <w:r w:rsidR="00613807" w:rsidRPr="002F1CFE">
        <w:rPr>
          <w:rFonts w:ascii="Times New Roman" w:hAnsi="Times New Roman"/>
          <w:sz w:val="20"/>
          <w:szCs w:val="20"/>
          <w:lang w:val="id-ID"/>
        </w:rPr>
        <w:t>397</w:t>
      </w:r>
      <w:r w:rsidR="00613807" w:rsidRPr="002F1CFE">
        <w:rPr>
          <w:rFonts w:ascii="Times New Roman" w:hAnsi="Times New Roman"/>
          <w:sz w:val="20"/>
          <w:szCs w:val="20"/>
          <w:lang w:val="sv-SE"/>
        </w:rPr>
        <w:t xml:space="preserve">) × 100% = </w:t>
      </w:r>
      <w:r w:rsidR="00613807" w:rsidRPr="002F1CFE">
        <w:rPr>
          <w:rFonts w:ascii="Times New Roman" w:hAnsi="Times New Roman"/>
          <w:sz w:val="20"/>
          <w:szCs w:val="20"/>
          <w:lang w:val="id-ID"/>
        </w:rPr>
        <w:t>13</w:t>
      </w:r>
      <w:r w:rsidR="00613807" w:rsidRPr="002F1CFE">
        <w:rPr>
          <w:rFonts w:ascii="Times New Roman" w:hAnsi="Times New Roman"/>
          <w:sz w:val="20"/>
          <w:szCs w:val="20"/>
          <w:lang w:val="sv-SE"/>
        </w:rPr>
        <w:t>,</w:t>
      </w:r>
      <w:r w:rsidR="00613807" w:rsidRPr="002F1CFE">
        <w:rPr>
          <w:rFonts w:ascii="Times New Roman" w:hAnsi="Times New Roman"/>
          <w:sz w:val="20"/>
          <w:szCs w:val="20"/>
          <w:lang w:val="id-ID"/>
        </w:rPr>
        <w:t>1</w:t>
      </w:r>
      <w:r w:rsidR="00613807" w:rsidRPr="002F1CFE">
        <w:rPr>
          <w:rFonts w:ascii="Times New Roman" w:hAnsi="Times New Roman"/>
          <w:sz w:val="20"/>
          <w:szCs w:val="20"/>
          <w:lang w:val="sv-SE"/>
        </w:rPr>
        <w:t>%</w:t>
      </w:r>
    </w:p>
    <w:p w:rsidR="00613807" w:rsidRPr="002F1CFE" w:rsidRDefault="00A11A06" w:rsidP="002F1CFE">
      <w:pPr>
        <w:pStyle w:val="BodyText"/>
        <w:numPr>
          <w:ilvl w:val="0"/>
          <w:numId w:val="15"/>
        </w:numPr>
        <w:spacing w:after="0" w:line="240" w:lineRule="auto"/>
        <w:ind w:left="426" w:hanging="284"/>
        <w:jc w:val="both"/>
        <w:rPr>
          <w:rFonts w:ascii="Times New Roman" w:hAnsi="Times New Roman"/>
          <w:sz w:val="20"/>
          <w:szCs w:val="20"/>
          <w:lang w:val="sv-SE"/>
        </w:rPr>
      </w:pPr>
      <w:r w:rsidRPr="002F1CFE">
        <w:rPr>
          <w:rFonts w:ascii="Times New Roman" w:hAnsi="Times New Roman"/>
          <w:sz w:val="20"/>
          <w:szCs w:val="20"/>
          <w:lang w:val="sv-SE"/>
        </w:rPr>
        <w:t>Effect of competitiveness on the performance</w:t>
      </w:r>
      <w:r w:rsidR="00613807" w:rsidRPr="002F1CFE">
        <w:rPr>
          <w:rFonts w:ascii="Times New Roman" w:hAnsi="Times New Roman"/>
          <w:sz w:val="20"/>
          <w:szCs w:val="20"/>
          <w:lang w:val="sv-SE"/>
        </w:rPr>
        <w:t xml:space="preserve"> = (0,</w:t>
      </w:r>
      <w:r w:rsidR="00613807" w:rsidRPr="002F1CFE">
        <w:rPr>
          <w:rFonts w:ascii="Times New Roman" w:hAnsi="Times New Roman"/>
          <w:sz w:val="20"/>
          <w:szCs w:val="20"/>
          <w:lang w:val="id-ID"/>
        </w:rPr>
        <w:t>397</w:t>
      </w:r>
      <w:r w:rsidR="00613807" w:rsidRPr="002F1CFE">
        <w:rPr>
          <w:rFonts w:ascii="Times New Roman" w:hAnsi="Times New Roman"/>
          <w:sz w:val="20"/>
          <w:szCs w:val="20"/>
          <w:lang w:val="sv-SE"/>
        </w:rPr>
        <w:t>)</w:t>
      </w:r>
      <w:r w:rsidR="00613807" w:rsidRPr="002F1CFE">
        <w:rPr>
          <w:rFonts w:ascii="Times New Roman" w:hAnsi="Times New Roman"/>
          <w:sz w:val="20"/>
          <w:szCs w:val="20"/>
          <w:vertAlign w:val="superscript"/>
          <w:lang w:val="sv-SE"/>
        </w:rPr>
        <w:t>2</w:t>
      </w:r>
      <w:r w:rsidR="00613807" w:rsidRPr="002F1CFE">
        <w:rPr>
          <w:rFonts w:ascii="Times New Roman" w:hAnsi="Times New Roman"/>
          <w:sz w:val="20"/>
          <w:szCs w:val="20"/>
          <w:lang w:val="sv-SE"/>
        </w:rPr>
        <w:t xml:space="preserve"> × 100% = </w:t>
      </w:r>
      <w:r w:rsidR="00613807" w:rsidRPr="002F1CFE">
        <w:rPr>
          <w:rFonts w:ascii="Times New Roman" w:hAnsi="Times New Roman"/>
          <w:sz w:val="20"/>
          <w:szCs w:val="20"/>
          <w:lang w:val="id-ID"/>
        </w:rPr>
        <w:t>15</w:t>
      </w:r>
      <w:r w:rsidR="00613807" w:rsidRPr="002F1CFE">
        <w:rPr>
          <w:rFonts w:ascii="Times New Roman" w:hAnsi="Times New Roman"/>
          <w:sz w:val="20"/>
          <w:szCs w:val="20"/>
          <w:lang w:val="sv-SE"/>
        </w:rPr>
        <w:t>,</w:t>
      </w:r>
      <w:r w:rsidR="00613807" w:rsidRPr="002F1CFE">
        <w:rPr>
          <w:rFonts w:ascii="Times New Roman" w:hAnsi="Times New Roman"/>
          <w:sz w:val="20"/>
          <w:szCs w:val="20"/>
          <w:lang w:val="id-ID"/>
        </w:rPr>
        <w:t>8</w:t>
      </w:r>
      <w:r w:rsidR="00613807" w:rsidRPr="002F1CFE">
        <w:rPr>
          <w:rFonts w:ascii="Times New Roman" w:hAnsi="Times New Roman"/>
          <w:sz w:val="20"/>
          <w:szCs w:val="20"/>
          <w:lang w:val="sv-SE"/>
        </w:rPr>
        <w:t>%.</w:t>
      </w:r>
    </w:p>
    <w:p w:rsidR="00613807" w:rsidRPr="002F1CFE" w:rsidRDefault="003E3908" w:rsidP="002F1CFE">
      <w:pPr>
        <w:pStyle w:val="BodyText"/>
        <w:spacing w:line="240" w:lineRule="auto"/>
        <w:ind w:firstLine="720"/>
        <w:jc w:val="both"/>
        <w:rPr>
          <w:rFonts w:ascii="Times New Roman" w:hAnsi="Times New Roman"/>
          <w:sz w:val="20"/>
          <w:szCs w:val="20"/>
        </w:rPr>
      </w:pPr>
      <w:r w:rsidRPr="002F1CFE">
        <w:rPr>
          <w:rFonts w:ascii="Times New Roman" w:hAnsi="Times New Roman"/>
          <w:sz w:val="20"/>
          <w:szCs w:val="20"/>
          <w:lang w:val="sv-SE"/>
        </w:rPr>
        <w:lastRenderedPageBreak/>
        <w:t>From the two variables affecting the performance, the competitiveness has greater direct effect on the performance. Next to test whether the partnership strategy and competitiveness give significant effect on the performance, the hypothesis testing is presented as follows:</w:t>
      </w:r>
      <w:r w:rsidR="00613807" w:rsidRPr="002F1CFE">
        <w:rPr>
          <w:rFonts w:ascii="Times New Roman" w:hAnsi="Times New Roman"/>
          <w:sz w:val="20"/>
          <w:szCs w:val="20"/>
        </w:rPr>
        <w:t xml:space="preserve"> </w:t>
      </w:r>
    </w:p>
    <w:p w:rsidR="00613807" w:rsidRPr="002F1CFE" w:rsidRDefault="00613807" w:rsidP="002F1CFE">
      <w:pPr>
        <w:pStyle w:val="BodyText"/>
        <w:tabs>
          <w:tab w:val="num" w:pos="284"/>
        </w:tabs>
        <w:spacing w:line="240" w:lineRule="auto"/>
        <w:ind w:left="426" w:hanging="426"/>
        <w:jc w:val="both"/>
        <w:rPr>
          <w:rFonts w:ascii="Times New Roman" w:hAnsi="Times New Roman"/>
          <w:b/>
          <w:bCs/>
          <w:sz w:val="20"/>
          <w:szCs w:val="20"/>
        </w:rPr>
      </w:pPr>
      <w:r w:rsidRPr="002F1CFE">
        <w:rPr>
          <w:rFonts w:ascii="Times New Roman" w:hAnsi="Times New Roman"/>
          <w:b/>
          <w:bCs/>
          <w:sz w:val="20"/>
          <w:szCs w:val="20"/>
        </w:rPr>
        <w:t xml:space="preserve">1) </w:t>
      </w:r>
      <w:r w:rsidR="003E3908" w:rsidRPr="002F1CFE">
        <w:rPr>
          <w:rFonts w:ascii="Times New Roman" w:hAnsi="Times New Roman"/>
          <w:b/>
          <w:bCs/>
          <w:sz w:val="20"/>
          <w:szCs w:val="20"/>
        </w:rPr>
        <w:t>Effect of Partnership Strategy on Corporate Performance</w:t>
      </w:r>
    </w:p>
    <w:p w:rsidR="00613807" w:rsidRPr="002F1CFE" w:rsidRDefault="00530B5C" w:rsidP="002F1CFE">
      <w:pPr>
        <w:pStyle w:val="BodyText"/>
        <w:spacing w:line="240" w:lineRule="auto"/>
        <w:ind w:firstLine="720"/>
        <w:jc w:val="both"/>
        <w:rPr>
          <w:rFonts w:ascii="Times New Roman" w:hAnsi="Times New Roman"/>
          <w:sz w:val="20"/>
          <w:szCs w:val="20"/>
          <w:lang w:val="id-ID"/>
        </w:rPr>
      </w:pPr>
      <w:r w:rsidRPr="002F1CFE">
        <w:rPr>
          <w:rFonts w:ascii="Times New Roman" w:hAnsi="Times New Roman"/>
          <w:sz w:val="20"/>
          <w:szCs w:val="20"/>
        </w:rPr>
        <w:t xml:space="preserve">The second hypothesis tested is on the effect of partnership strategy </w:t>
      </w:r>
      <w:r w:rsidR="00235ACD" w:rsidRPr="002F1CFE">
        <w:rPr>
          <w:rFonts w:ascii="Times New Roman" w:hAnsi="Times New Roman"/>
          <w:sz w:val="20"/>
          <w:szCs w:val="20"/>
        </w:rPr>
        <w:t>on the corporate performance.</w:t>
      </w:r>
      <w:r w:rsidR="00613807" w:rsidRPr="002F1CFE">
        <w:rPr>
          <w:rFonts w:ascii="Times New Roman" w:hAnsi="Times New Roman"/>
          <w:sz w:val="20"/>
          <w:szCs w:val="20"/>
        </w:rPr>
        <w:t xml:space="preserve"> </w:t>
      </w:r>
      <w:r w:rsidR="00235ACD" w:rsidRPr="002F1CFE">
        <w:rPr>
          <w:rFonts w:ascii="Times New Roman" w:hAnsi="Times New Roman"/>
          <w:sz w:val="20"/>
          <w:szCs w:val="20"/>
        </w:rPr>
        <w:t>This is presented in the diagram below:</w:t>
      </w:r>
    </w:p>
    <w:p w:rsidR="00613807" w:rsidRPr="002F1CFE" w:rsidRDefault="00613807" w:rsidP="002F1CFE">
      <w:pPr>
        <w:pStyle w:val="BodyText"/>
        <w:spacing w:line="240" w:lineRule="auto"/>
        <w:ind w:firstLine="720"/>
        <w:jc w:val="both"/>
        <w:rPr>
          <w:rFonts w:ascii="Times New Roman" w:hAnsi="Times New Roman"/>
          <w:sz w:val="20"/>
          <w:szCs w:val="20"/>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4"/>
      </w:tblGrid>
      <w:tr w:rsidR="00613807" w:rsidRPr="002F1CFE" w:rsidTr="003E042D">
        <w:tc>
          <w:tcPr>
            <w:tcW w:w="8154" w:type="dxa"/>
          </w:tcPr>
          <w:p w:rsidR="00613807" w:rsidRPr="002F1CFE" w:rsidRDefault="00613807" w:rsidP="002F1CFE">
            <w:pPr>
              <w:pStyle w:val="BodyText"/>
              <w:spacing w:line="240" w:lineRule="auto"/>
              <w:jc w:val="both"/>
              <w:rPr>
                <w:sz w:val="20"/>
                <w:szCs w:val="20"/>
              </w:rPr>
            </w:pPr>
            <w:r w:rsidRPr="002F1CFE">
              <w:rPr>
                <w:noProof/>
                <w:sz w:val="20"/>
                <w:szCs w:val="20"/>
                <w:lang w:val="id-ID" w:eastAsia="id-ID"/>
              </w:rPr>
              <w:drawing>
                <wp:inline distT="0" distB="0" distL="0" distR="0">
                  <wp:extent cx="5038725" cy="1362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5038725" cy="1362075"/>
                          </a:xfrm>
                          <a:prstGeom prst="rect">
                            <a:avLst/>
                          </a:prstGeom>
                          <a:noFill/>
                          <a:ln w="9525">
                            <a:noFill/>
                            <a:miter lim="800000"/>
                            <a:headEnd/>
                            <a:tailEnd/>
                          </a:ln>
                        </pic:spPr>
                      </pic:pic>
                    </a:graphicData>
                  </a:graphic>
                </wp:inline>
              </w:drawing>
            </w:r>
          </w:p>
        </w:tc>
      </w:tr>
    </w:tbl>
    <w:p w:rsidR="00613807" w:rsidRPr="002F1CFE" w:rsidRDefault="00235ACD" w:rsidP="002F1CFE">
      <w:pPr>
        <w:spacing w:line="240" w:lineRule="auto"/>
        <w:jc w:val="center"/>
        <w:rPr>
          <w:rFonts w:ascii="Times New Roman" w:hAnsi="Times New Roman" w:cs="Times New Roman"/>
          <w:b/>
          <w:sz w:val="20"/>
          <w:szCs w:val="20"/>
          <w:lang w:val="sv-SE"/>
        </w:rPr>
      </w:pPr>
      <w:r w:rsidRPr="002F1CFE">
        <w:rPr>
          <w:b/>
          <w:sz w:val="20"/>
          <w:szCs w:val="20"/>
          <w:lang w:val="sv-SE"/>
        </w:rPr>
        <w:t>Figure</w:t>
      </w:r>
      <w:r w:rsidR="00613807" w:rsidRPr="002F1CFE">
        <w:rPr>
          <w:b/>
          <w:sz w:val="20"/>
          <w:szCs w:val="20"/>
          <w:lang w:val="sv-SE"/>
        </w:rPr>
        <w:t xml:space="preserve"> </w:t>
      </w:r>
      <w:r w:rsidR="00F73048" w:rsidRPr="002F1CFE">
        <w:rPr>
          <w:b/>
          <w:sz w:val="20"/>
          <w:szCs w:val="20"/>
          <w:lang w:val="id-ID"/>
        </w:rPr>
        <w:t xml:space="preserve">3. </w:t>
      </w:r>
      <w:r w:rsidR="00613807" w:rsidRPr="002F1CFE">
        <w:rPr>
          <w:rFonts w:ascii="Times New Roman" w:hAnsi="Times New Roman" w:cs="Times New Roman"/>
          <w:b/>
          <w:sz w:val="20"/>
          <w:szCs w:val="20"/>
          <w:lang w:val="sv-SE"/>
        </w:rPr>
        <w:t xml:space="preserve">Diagram </w:t>
      </w:r>
      <w:r w:rsidRPr="002F1CFE">
        <w:rPr>
          <w:rFonts w:ascii="Times New Roman" w:hAnsi="Times New Roman" w:cs="Times New Roman"/>
          <w:b/>
          <w:sz w:val="20"/>
          <w:szCs w:val="20"/>
          <w:lang w:val="sv-SE"/>
        </w:rPr>
        <w:t>of Hypothesis Testing II</w:t>
      </w:r>
    </w:p>
    <w:p w:rsidR="00613807" w:rsidRPr="002F1CFE" w:rsidRDefault="00613807" w:rsidP="002F1CFE">
      <w:pPr>
        <w:pStyle w:val="BodyText"/>
        <w:spacing w:line="240" w:lineRule="auto"/>
        <w:ind w:firstLine="284"/>
        <w:jc w:val="both"/>
        <w:rPr>
          <w:rFonts w:ascii="Times New Roman" w:hAnsi="Times New Roman"/>
          <w:sz w:val="20"/>
          <w:szCs w:val="20"/>
        </w:rPr>
      </w:pPr>
      <w:proofErr w:type="spellStart"/>
      <w:r w:rsidRPr="002F1CFE">
        <w:rPr>
          <w:rFonts w:ascii="Times New Roman" w:hAnsi="Times New Roman"/>
          <w:sz w:val="20"/>
          <w:szCs w:val="20"/>
        </w:rPr>
        <w:t>Hipotesis</w:t>
      </w:r>
      <w:proofErr w:type="spellEnd"/>
      <w:r w:rsidRPr="002F1CFE">
        <w:rPr>
          <w:rFonts w:ascii="Times New Roman" w:hAnsi="Times New Roman"/>
          <w:sz w:val="20"/>
          <w:szCs w:val="20"/>
        </w:rPr>
        <w:t>:</w:t>
      </w:r>
    </w:p>
    <w:tbl>
      <w:tblPr>
        <w:tblW w:w="0" w:type="auto"/>
        <w:tblInd w:w="250" w:type="dxa"/>
        <w:tblLayout w:type="fixed"/>
        <w:tblLook w:val="0000"/>
      </w:tblPr>
      <w:tblGrid>
        <w:gridCol w:w="1559"/>
        <w:gridCol w:w="6237"/>
      </w:tblGrid>
      <w:tr w:rsidR="00613807" w:rsidRPr="002F1CFE" w:rsidTr="003E042D">
        <w:tc>
          <w:tcPr>
            <w:tcW w:w="1559" w:type="dxa"/>
          </w:tcPr>
          <w:p w:rsidR="00613807" w:rsidRPr="002F1CFE" w:rsidRDefault="00613807" w:rsidP="002F1CFE">
            <w:pPr>
              <w:pStyle w:val="BodyText"/>
              <w:spacing w:line="240" w:lineRule="auto"/>
              <w:rPr>
                <w:rFonts w:ascii="Times New Roman" w:hAnsi="Times New Roman"/>
                <w:sz w:val="20"/>
                <w:szCs w:val="20"/>
              </w:rPr>
            </w:pPr>
            <w:r w:rsidRPr="002F1CFE">
              <w:rPr>
                <w:rFonts w:ascii="Times New Roman" w:hAnsi="Times New Roman"/>
                <w:sz w:val="20"/>
                <w:szCs w:val="20"/>
              </w:rPr>
              <w:t>H</w:t>
            </w:r>
            <w:r w:rsidRPr="002F1CFE">
              <w:rPr>
                <w:rFonts w:ascii="Times New Roman" w:hAnsi="Times New Roman"/>
                <w:sz w:val="20"/>
                <w:szCs w:val="20"/>
                <w:vertAlign w:val="subscript"/>
              </w:rPr>
              <w:t>0</w:t>
            </w:r>
            <w:r w:rsidRPr="002F1CFE">
              <w:rPr>
                <w:rFonts w:ascii="Times New Roman" w:hAnsi="Times New Roman"/>
                <w:sz w:val="20"/>
                <w:szCs w:val="20"/>
              </w:rPr>
              <w:t xml:space="preserve"> : </w:t>
            </w:r>
            <w:r w:rsidRPr="002F1CFE">
              <w:rPr>
                <w:rFonts w:ascii="Times New Roman" w:hAnsi="Times New Roman"/>
                <w:sz w:val="20"/>
                <w:szCs w:val="20"/>
              </w:rPr>
              <w:sym w:font="Symbol" w:char="F067"/>
            </w:r>
            <w:r w:rsidRPr="002F1CFE">
              <w:rPr>
                <w:rFonts w:ascii="Times New Roman" w:hAnsi="Times New Roman"/>
                <w:sz w:val="20"/>
                <w:szCs w:val="20"/>
                <w:vertAlign w:val="subscript"/>
              </w:rPr>
              <w:t>2.1</w:t>
            </w:r>
            <w:r w:rsidRPr="002F1CFE">
              <w:rPr>
                <w:rFonts w:ascii="Times New Roman" w:hAnsi="Times New Roman"/>
                <w:sz w:val="20"/>
                <w:szCs w:val="20"/>
              </w:rPr>
              <w:t xml:space="preserve"> = 0</w:t>
            </w:r>
          </w:p>
        </w:tc>
        <w:tc>
          <w:tcPr>
            <w:tcW w:w="6237" w:type="dxa"/>
            <w:vAlign w:val="center"/>
          </w:tcPr>
          <w:p w:rsidR="00613807" w:rsidRPr="002F1CFE" w:rsidRDefault="00235ACD" w:rsidP="002F1CFE">
            <w:pPr>
              <w:pStyle w:val="BodyText"/>
              <w:spacing w:line="240" w:lineRule="auto"/>
              <w:jc w:val="both"/>
              <w:rPr>
                <w:rFonts w:ascii="Times New Roman" w:hAnsi="Times New Roman"/>
                <w:sz w:val="20"/>
                <w:szCs w:val="20"/>
              </w:rPr>
            </w:pPr>
            <w:r w:rsidRPr="002F1CFE">
              <w:rPr>
                <w:rFonts w:ascii="Times New Roman" w:hAnsi="Times New Roman"/>
                <w:sz w:val="20"/>
                <w:szCs w:val="20"/>
              </w:rPr>
              <w:t>Partnership strategy has no effect on the corporate performance of SMEs of West Java</w:t>
            </w:r>
          </w:p>
        </w:tc>
      </w:tr>
      <w:tr w:rsidR="00613807" w:rsidRPr="002F1CFE" w:rsidTr="003E042D">
        <w:tc>
          <w:tcPr>
            <w:tcW w:w="1559" w:type="dxa"/>
          </w:tcPr>
          <w:p w:rsidR="00613807" w:rsidRPr="002F1CFE" w:rsidRDefault="00613807" w:rsidP="002F1CFE">
            <w:pPr>
              <w:pStyle w:val="BodyText"/>
              <w:spacing w:line="240" w:lineRule="auto"/>
              <w:rPr>
                <w:rFonts w:ascii="Times New Roman" w:hAnsi="Times New Roman"/>
                <w:sz w:val="20"/>
                <w:szCs w:val="20"/>
              </w:rPr>
            </w:pPr>
            <w:r w:rsidRPr="002F1CFE">
              <w:rPr>
                <w:rFonts w:ascii="Times New Roman" w:hAnsi="Times New Roman"/>
                <w:sz w:val="20"/>
                <w:szCs w:val="20"/>
              </w:rPr>
              <w:t xml:space="preserve">Ha : </w:t>
            </w:r>
            <w:r w:rsidRPr="002F1CFE">
              <w:rPr>
                <w:rFonts w:ascii="Times New Roman" w:hAnsi="Times New Roman"/>
                <w:sz w:val="20"/>
                <w:szCs w:val="20"/>
              </w:rPr>
              <w:sym w:font="Symbol" w:char="F067"/>
            </w:r>
            <w:r w:rsidRPr="002F1CFE">
              <w:rPr>
                <w:rFonts w:ascii="Times New Roman" w:hAnsi="Times New Roman"/>
                <w:sz w:val="20"/>
                <w:szCs w:val="20"/>
                <w:vertAlign w:val="subscript"/>
              </w:rPr>
              <w:t xml:space="preserve">2.1 </w:t>
            </w:r>
            <w:r w:rsidRPr="002F1CFE">
              <w:rPr>
                <w:rFonts w:ascii="Times New Roman" w:hAnsi="Times New Roman"/>
                <w:sz w:val="20"/>
                <w:szCs w:val="20"/>
              </w:rPr>
              <w:sym w:font="Symbol" w:char="F0B9"/>
            </w:r>
            <w:r w:rsidRPr="002F1CFE">
              <w:rPr>
                <w:rFonts w:ascii="Times New Roman" w:hAnsi="Times New Roman"/>
                <w:sz w:val="20"/>
                <w:szCs w:val="20"/>
              </w:rPr>
              <w:t xml:space="preserve"> 0</w:t>
            </w:r>
          </w:p>
        </w:tc>
        <w:tc>
          <w:tcPr>
            <w:tcW w:w="6237" w:type="dxa"/>
            <w:vAlign w:val="center"/>
          </w:tcPr>
          <w:p w:rsidR="00613807" w:rsidRPr="002F1CFE" w:rsidRDefault="00235ACD" w:rsidP="002F1CFE">
            <w:pPr>
              <w:pStyle w:val="BodyText"/>
              <w:spacing w:line="240" w:lineRule="auto"/>
              <w:jc w:val="both"/>
              <w:rPr>
                <w:rFonts w:ascii="Times New Roman" w:hAnsi="Times New Roman"/>
                <w:sz w:val="20"/>
                <w:szCs w:val="20"/>
              </w:rPr>
            </w:pPr>
            <w:r w:rsidRPr="002F1CFE">
              <w:rPr>
                <w:rFonts w:ascii="Times New Roman" w:hAnsi="Times New Roman"/>
                <w:sz w:val="20"/>
                <w:szCs w:val="20"/>
              </w:rPr>
              <w:t>Partnership strategy gives effect on the performance of SMEs of West Java</w:t>
            </w:r>
          </w:p>
        </w:tc>
      </w:tr>
    </w:tbl>
    <w:p w:rsidR="00613807" w:rsidRPr="002F1CFE" w:rsidRDefault="00613807" w:rsidP="002F1CFE">
      <w:pPr>
        <w:pStyle w:val="BodyTextIndent"/>
        <w:tabs>
          <w:tab w:val="left" w:pos="360"/>
        </w:tabs>
        <w:spacing w:line="240" w:lineRule="auto"/>
        <w:ind w:left="0"/>
        <w:jc w:val="center"/>
        <w:rPr>
          <w:rFonts w:ascii="Times New Roman" w:hAnsi="Times New Roman" w:cs="Times New Roman"/>
          <w:sz w:val="20"/>
          <w:szCs w:val="20"/>
          <w:lang w:val="sv-SE"/>
        </w:rPr>
      </w:pPr>
      <w:r w:rsidRPr="002F1CFE">
        <w:rPr>
          <w:rFonts w:ascii="Times New Roman" w:hAnsi="Times New Roman" w:cs="Times New Roman"/>
          <w:b/>
          <w:bCs/>
          <w:sz w:val="20"/>
          <w:szCs w:val="20"/>
          <w:lang w:val="sv-SE"/>
        </w:rPr>
        <w:t>Tab</w:t>
      </w:r>
      <w:r w:rsidR="00F73048" w:rsidRPr="002F1CFE">
        <w:rPr>
          <w:rFonts w:ascii="Times New Roman" w:hAnsi="Times New Roman" w:cs="Times New Roman"/>
          <w:b/>
          <w:bCs/>
          <w:sz w:val="20"/>
          <w:szCs w:val="20"/>
          <w:lang w:val="sv-SE"/>
        </w:rPr>
        <w:t>le</w:t>
      </w:r>
      <w:r w:rsidR="00F73048" w:rsidRPr="002F1CFE">
        <w:rPr>
          <w:rFonts w:ascii="Times New Roman" w:hAnsi="Times New Roman" w:cs="Times New Roman"/>
          <w:b/>
          <w:bCs/>
          <w:sz w:val="20"/>
          <w:szCs w:val="20"/>
          <w:lang w:val="id-ID"/>
        </w:rPr>
        <w:t xml:space="preserve"> 17.</w:t>
      </w:r>
      <w:r w:rsidRPr="002F1CFE">
        <w:rPr>
          <w:rFonts w:ascii="Times New Roman" w:hAnsi="Times New Roman" w:cs="Times New Roman"/>
          <w:b/>
          <w:bCs/>
          <w:sz w:val="20"/>
          <w:szCs w:val="20"/>
          <w:lang w:val="sv-SE"/>
        </w:rPr>
        <w:t xml:space="preserve"> </w:t>
      </w:r>
      <w:r w:rsidR="00235ACD" w:rsidRPr="002F1CFE">
        <w:rPr>
          <w:rFonts w:ascii="Times New Roman" w:hAnsi="Times New Roman" w:cs="Times New Roman"/>
          <w:b/>
          <w:bCs/>
          <w:sz w:val="20"/>
          <w:szCs w:val="20"/>
          <w:lang w:val="sv-SE"/>
        </w:rPr>
        <w:t>Result of Test on the Effect of Partnership Strategy on Corporate Performance</w:t>
      </w:r>
      <w:r w:rsidRPr="002F1CFE">
        <w:rPr>
          <w:rFonts w:ascii="Times New Roman" w:hAnsi="Times New Roman" w:cs="Times New Roman"/>
          <w:sz w:val="20"/>
          <w:szCs w:val="20"/>
          <w:lang w:val="sv-SE"/>
        </w:rPr>
        <w:t xml:space="preserve"> </w:t>
      </w:r>
    </w:p>
    <w:tbl>
      <w:tblPr>
        <w:tblW w:w="0" w:type="auto"/>
        <w:jc w:val="center"/>
        <w:tblInd w:w="-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tblPr>
      <w:tblGrid>
        <w:gridCol w:w="1903"/>
        <w:gridCol w:w="1199"/>
        <w:gridCol w:w="1076"/>
        <w:gridCol w:w="985"/>
        <w:gridCol w:w="1477"/>
      </w:tblGrid>
      <w:tr w:rsidR="00613807" w:rsidRPr="002F1CFE" w:rsidTr="003E042D">
        <w:trPr>
          <w:jc w:val="center"/>
        </w:trPr>
        <w:tc>
          <w:tcPr>
            <w:tcW w:w="1903" w:type="dxa"/>
          </w:tcPr>
          <w:p w:rsidR="00613807" w:rsidRPr="002F1CFE" w:rsidRDefault="00235ACD" w:rsidP="002F1CFE">
            <w:pPr>
              <w:pStyle w:val="BodyTextIndent"/>
              <w:spacing w:line="240" w:lineRule="auto"/>
              <w:ind w:left="0"/>
              <w:jc w:val="center"/>
              <w:rPr>
                <w:b/>
                <w:bCs/>
                <w:sz w:val="20"/>
                <w:szCs w:val="20"/>
              </w:rPr>
            </w:pPr>
            <w:r w:rsidRPr="002F1CFE">
              <w:rPr>
                <w:b/>
                <w:bCs/>
                <w:sz w:val="20"/>
                <w:szCs w:val="20"/>
              </w:rPr>
              <w:t>c</w:t>
            </w:r>
            <w:r w:rsidR="00613807" w:rsidRPr="002F1CFE">
              <w:rPr>
                <w:b/>
                <w:bCs/>
                <w:sz w:val="20"/>
                <w:szCs w:val="20"/>
              </w:rPr>
              <w:t>oef</w:t>
            </w:r>
            <w:r w:rsidRPr="002F1CFE">
              <w:rPr>
                <w:b/>
                <w:bCs/>
                <w:sz w:val="20"/>
                <w:szCs w:val="20"/>
              </w:rPr>
              <w:t>fic</w:t>
            </w:r>
            <w:r w:rsidR="00613807" w:rsidRPr="002F1CFE">
              <w:rPr>
                <w:b/>
                <w:bCs/>
                <w:sz w:val="20"/>
                <w:szCs w:val="20"/>
              </w:rPr>
              <w:t>ien</w:t>
            </w:r>
            <w:r w:rsidRPr="002F1CFE">
              <w:rPr>
                <w:b/>
                <w:bCs/>
                <w:sz w:val="20"/>
                <w:szCs w:val="20"/>
              </w:rPr>
              <w:t>t</w:t>
            </w:r>
            <w:r w:rsidR="00613807" w:rsidRPr="002F1CFE">
              <w:rPr>
                <w:b/>
                <w:bCs/>
                <w:sz w:val="20"/>
                <w:szCs w:val="20"/>
              </w:rPr>
              <w:t xml:space="preserve"> </w:t>
            </w:r>
            <w:proofErr w:type="spellStart"/>
            <w:r w:rsidR="00613807" w:rsidRPr="002F1CFE">
              <w:rPr>
                <w:b/>
                <w:bCs/>
                <w:sz w:val="20"/>
                <w:szCs w:val="20"/>
              </w:rPr>
              <w:t>Jalur</w:t>
            </w:r>
            <w:proofErr w:type="spellEnd"/>
          </w:p>
        </w:tc>
        <w:tc>
          <w:tcPr>
            <w:tcW w:w="1199" w:type="dxa"/>
          </w:tcPr>
          <w:p w:rsidR="00613807" w:rsidRPr="002F1CFE" w:rsidRDefault="008E4943" w:rsidP="002F1CFE">
            <w:pPr>
              <w:pStyle w:val="BodyTextIndent"/>
              <w:spacing w:line="240" w:lineRule="auto"/>
              <w:ind w:left="0"/>
              <w:jc w:val="center"/>
              <w:rPr>
                <w:b/>
                <w:bCs/>
                <w:sz w:val="20"/>
                <w:szCs w:val="20"/>
                <w:lang w:val="id-ID"/>
              </w:rPr>
            </w:pPr>
            <w:r w:rsidRPr="002F1CFE">
              <w:rPr>
                <w:b/>
                <w:bCs/>
                <w:sz w:val="20"/>
                <w:szCs w:val="20"/>
              </w:rPr>
              <w:t>T</w:t>
            </w:r>
            <w:r w:rsidRPr="002F1CFE">
              <w:rPr>
                <w:b/>
                <w:bCs/>
                <w:sz w:val="20"/>
                <w:szCs w:val="20"/>
                <w:vertAlign w:val="subscript"/>
                <w:lang w:val="id-ID"/>
              </w:rPr>
              <w:t>count</w:t>
            </w:r>
          </w:p>
        </w:tc>
        <w:tc>
          <w:tcPr>
            <w:tcW w:w="1076" w:type="dxa"/>
          </w:tcPr>
          <w:p w:rsidR="00613807" w:rsidRPr="002F1CFE" w:rsidRDefault="008E4943" w:rsidP="002F1CFE">
            <w:pPr>
              <w:pStyle w:val="BodyTextIndent"/>
              <w:spacing w:line="240" w:lineRule="auto"/>
              <w:ind w:left="0"/>
              <w:jc w:val="center"/>
              <w:rPr>
                <w:b/>
                <w:bCs/>
                <w:sz w:val="20"/>
                <w:szCs w:val="20"/>
              </w:rPr>
            </w:pPr>
            <w:r w:rsidRPr="002F1CFE">
              <w:rPr>
                <w:b/>
                <w:bCs/>
                <w:sz w:val="20"/>
                <w:szCs w:val="20"/>
              </w:rPr>
              <w:t>T</w:t>
            </w:r>
            <w:r w:rsidRPr="002F1CFE">
              <w:rPr>
                <w:b/>
                <w:bCs/>
                <w:sz w:val="20"/>
                <w:szCs w:val="20"/>
                <w:vertAlign w:val="subscript"/>
                <w:lang w:val="id-ID"/>
              </w:rPr>
              <w:t>critical</w:t>
            </w:r>
            <w:r w:rsidR="00613807" w:rsidRPr="002F1CFE">
              <w:rPr>
                <w:b/>
                <w:bCs/>
                <w:sz w:val="20"/>
                <w:szCs w:val="20"/>
                <w:vertAlign w:val="subscript"/>
              </w:rPr>
              <w:t xml:space="preserve"> </w:t>
            </w:r>
          </w:p>
        </w:tc>
        <w:tc>
          <w:tcPr>
            <w:tcW w:w="985" w:type="dxa"/>
          </w:tcPr>
          <w:p w:rsidR="00613807" w:rsidRPr="002F1CFE" w:rsidRDefault="00613807" w:rsidP="002F1CFE">
            <w:pPr>
              <w:pStyle w:val="BodyTextIndent"/>
              <w:spacing w:line="240" w:lineRule="auto"/>
              <w:ind w:left="0"/>
              <w:jc w:val="center"/>
              <w:rPr>
                <w:b/>
                <w:bCs/>
                <w:sz w:val="20"/>
                <w:szCs w:val="20"/>
              </w:rPr>
            </w:pPr>
            <w:r w:rsidRPr="002F1CFE">
              <w:rPr>
                <w:b/>
                <w:bCs/>
                <w:sz w:val="20"/>
                <w:szCs w:val="20"/>
              </w:rPr>
              <w:t>Ho</w:t>
            </w:r>
          </w:p>
        </w:tc>
        <w:tc>
          <w:tcPr>
            <w:tcW w:w="1477" w:type="dxa"/>
          </w:tcPr>
          <w:p w:rsidR="00613807" w:rsidRPr="002F1CFE" w:rsidRDefault="00613807" w:rsidP="002F1CFE">
            <w:pPr>
              <w:pStyle w:val="BodyTextIndent"/>
              <w:spacing w:line="240" w:lineRule="auto"/>
              <w:ind w:left="0"/>
              <w:jc w:val="center"/>
              <w:rPr>
                <w:b/>
                <w:bCs/>
                <w:sz w:val="20"/>
                <w:szCs w:val="20"/>
              </w:rPr>
            </w:pPr>
            <w:r w:rsidRPr="002F1CFE">
              <w:rPr>
                <w:b/>
                <w:bCs/>
                <w:sz w:val="20"/>
                <w:szCs w:val="20"/>
              </w:rPr>
              <w:t>Ha</w:t>
            </w:r>
          </w:p>
        </w:tc>
      </w:tr>
      <w:tr w:rsidR="00613807" w:rsidRPr="002F1CFE" w:rsidTr="003E042D">
        <w:trPr>
          <w:jc w:val="center"/>
        </w:trPr>
        <w:tc>
          <w:tcPr>
            <w:tcW w:w="1903" w:type="dxa"/>
          </w:tcPr>
          <w:p w:rsidR="00613807" w:rsidRPr="002F1CFE" w:rsidRDefault="00235ACD" w:rsidP="002F1CFE">
            <w:pPr>
              <w:pStyle w:val="BodyTextIndent"/>
              <w:spacing w:line="240" w:lineRule="auto"/>
              <w:ind w:left="0"/>
              <w:jc w:val="center"/>
              <w:rPr>
                <w:sz w:val="20"/>
                <w:szCs w:val="20"/>
                <w:lang w:val="id-ID"/>
              </w:rPr>
            </w:pPr>
            <w:r w:rsidRPr="002F1CFE">
              <w:rPr>
                <w:sz w:val="20"/>
                <w:szCs w:val="20"/>
              </w:rPr>
              <w:t>0.</w:t>
            </w:r>
            <w:r w:rsidR="00613807" w:rsidRPr="002F1CFE">
              <w:rPr>
                <w:sz w:val="20"/>
                <w:szCs w:val="20"/>
                <w:lang w:val="id-ID"/>
              </w:rPr>
              <w:t>377</w:t>
            </w:r>
          </w:p>
        </w:tc>
        <w:tc>
          <w:tcPr>
            <w:tcW w:w="1199" w:type="dxa"/>
          </w:tcPr>
          <w:p w:rsidR="00613807" w:rsidRPr="002F1CFE" w:rsidRDefault="00613807" w:rsidP="002F1CFE">
            <w:pPr>
              <w:pStyle w:val="BodyTextIndent"/>
              <w:spacing w:line="240" w:lineRule="auto"/>
              <w:ind w:left="0"/>
              <w:jc w:val="center"/>
              <w:rPr>
                <w:sz w:val="20"/>
                <w:szCs w:val="20"/>
                <w:lang w:val="id-ID"/>
              </w:rPr>
            </w:pPr>
            <w:r w:rsidRPr="002F1CFE">
              <w:rPr>
                <w:sz w:val="20"/>
                <w:szCs w:val="20"/>
                <w:lang w:val="id-ID"/>
              </w:rPr>
              <w:t>1</w:t>
            </w:r>
            <w:r w:rsidR="00235ACD" w:rsidRPr="002F1CFE">
              <w:rPr>
                <w:sz w:val="20"/>
                <w:szCs w:val="20"/>
              </w:rPr>
              <w:t>.</w:t>
            </w:r>
            <w:r w:rsidRPr="002F1CFE">
              <w:rPr>
                <w:sz w:val="20"/>
                <w:szCs w:val="20"/>
                <w:lang w:val="id-ID"/>
              </w:rPr>
              <w:t>985</w:t>
            </w:r>
          </w:p>
        </w:tc>
        <w:tc>
          <w:tcPr>
            <w:tcW w:w="1076" w:type="dxa"/>
          </w:tcPr>
          <w:p w:rsidR="00613807" w:rsidRPr="002F1CFE" w:rsidRDefault="00235ACD" w:rsidP="002F1CFE">
            <w:pPr>
              <w:pStyle w:val="BodyTextIndent"/>
              <w:spacing w:line="240" w:lineRule="auto"/>
              <w:ind w:left="0"/>
              <w:jc w:val="center"/>
              <w:rPr>
                <w:sz w:val="20"/>
                <w:szCs w:val="20"/>
              </w:rPr>
            </w:pPr>
            <w:r w:rsidRPr="002F1CFE">
              <w:rPr>
                <w:sz w:val="20"/>
                <w:szCs w:val="20"/>
              </w:rPr>
              <w:t>1.</w:t>
            </w:r>
            <w:r w:rsidR="00613807" w:rsidRPr="002F1CFE">
              <w:rPr>
                <w:sz w:val="20"/>
                <w:szCs w:val="20"/>
              </w:rPr>
              <w:t>96</w:t>
            </w:r>
          </w:p>
        </w:tc>
        <w:tc>
          <w:tcPr>
            <w:tcW w:w="985" w:type="dxa"/>
          </w:tcPr>
          <w:p w:rsidR="00613807" w:rsidRPr="002F1CFE" w:rsidRDefault="00235ACD" w:rsidP="002F1CFE">
            <w:pPr>
              <w:pStyle w:val="BodyTextIndent"/>
              <w:spacing w:line="240" w:lineRule="auto"/>
              <w:ind w:left="0"/>
              <w:jc w:val="center"/>
              <w:rPr>
                <w:sz w:val="20"/>
                <w:szCs w:val="20"/>
              </w:rPr>
            </w:pPr>
            <w:r w:rsidRPr="002F1CFE">
              <w:rPr>
                <w:sz w:val="20"/>
                <w:szCs w:val="20"/>
              </w:rPr>
              <w:t>rejected</w:t>
            </w:r>
          </w:p>
        </w:tc>
        <w:tc>
          <w:tcPr>
            <w:tcW w:w="1477" w:type="dxa"/>
          </w:tcPr>
          <w:p w:rsidR="00613807" w:rsidRPr="00A5449A" w:rsidRDefault="00235ACD" w:rsidP="002F1CFE">
            <w:pPr>
              <w:pStyle w:val="BodyTextIndent"/>
              <w:spacing w:line="240" w:lineRule="auto"/>
              <w:ind w:left="0"/>
              <w:jc w:val="center"/>
              <w:rPr>
                <w:sz w:val="20"/>
                <w:szCs w:val="20"/>
                <w:lang w:val="id-ID"/>
              </w:rPr>
            </w:pPr>
            <w:proofErr w:type="spellStart"/>
            <w:r w:rsidRPr="002F1CFE">
              <w:rPr>
                <w:sz w:val="20"/>
                <w:szCs w:val="20"/>
              </w:rPr>
              <w:t>Accepte</w:t>
            </w:r>
            <w:proofErr w:type="spellEnd"/>
            <w:r w:rsidR="00A5449A">
              <w:rPr>
                <w:sz w:val="20"/>
                <w:szCs w:val="20"/>
                <w:lang w:val="id-ID"/>
              </w:rPr>
              <w:t>d</w:t>
            </w:r>
          </w:p>
        </w:tc>
      </w:tr>
    </w:tbl>
    <w:p w:rsidR="00613807" w:rsidRPr="002F1CFE" w:rsidRDefault="00613807" w:rsidP="002F1CFE">
      <w:pPr>
        <w:pStyle w:val="BodyTextIndent"/>
        <w:spacing w:line="240" w:lineRule="auto"/>
        <w:ind w:left="540" w:hanging="540"/>
        <w:rPr>
          <w:sz w:val="20"/>
          <w:szCs w:val="20"/>
        </w:rPr>
      </w:pPr>
    </w:p>
    <w:p w:rsidR="00613807" w:rsidRPr="002F1CFE" w:rsidRDefault="00235ACD" w:rsidP="002F1CFE">
      <w:pPr>
        <w:pStyle w:val="BodyText"/>
        <w:spacing w:line="240" w:lineRule="auto"/>
        <w:ind w:firstLine="720"/>
        <w:jc w:val="both"/>
        <w:rPr>
          <w:rFonts w:ascii="Times New Roman" w:hAnsi="Times New Roman"/>
          <w:sz w:val="20"/>
          <w:szCs w:val="20"/>
        </w:rPr>
      </w:pPr>
      <w:r w:rsidRPr="002F1CFE">
        <w:rPr>
          <w:rFonts w:ascii="Times New Roman" w:hAnsi="Times New Roman"/>
          <w:sz w:val="20"/>
          <w:szCs w:val="20"/>
        </w:rPr>
        <w:t>Based on the test, it can be seen that the value of</w:t>
      </w:r>
      <w:r w:rsidR="00613807" w:rsidRPr="002F1CFE">
        <w:rPr>
          <w:rFonts w:ascii="Times New Roman" w:hAnsi="Times New Roman"/>
          <w:sz w:val="20"/>
          <w:szCs w:val="20"/>
        </w:rPr>
        <w:t xml:space="preserve"> </w:t>
      </w:r>
      <w:proofErr w:type="spellStart"/>
      <w:r w:rsidR="00613807" w:rsidRPr="002F1CFE">
        <w:rPr>
          <w:rFonts w:ascii="Times New Roman" w:hAnsi="Times New Roman"/>
          <w:sz w:val="20"/>
          <w:szCs w:val="20"/>
        </w:rPr>
        <w:t>t</w:t>
      </w:r>
      <w:r w:rsidR="00613807" w:rsidRPr="002F1CFE">
        <w:rPr>
          <w:rFonts w:ascii="Times New Roman" w:hAnsi="Times New Roman"/>
          <w:sz w:val="20"/>
          <w:szCs w:val="20"/>
          <w:vertAlign w:val="subscript"/>
        </w:rPr>
        <w:t>hitung</w:t>
      </w:r>
      <w:proofErr w:type="spellEnd"/>
      <w:r w:rsidR="00613807" w:rsidRPr="002F1CFE">
        <w:rPr>
          <w:rFonts w:ascii="Times New Roman" w:hAnsi="Times New Roman"/>
          <w:sz w:val="20"/>
          <w:szCs w:val="20"/>
          <w:vertAlign w:val="subscript"/>
        </w:rPr>
        <w:t xml:space="preserve"> </w:t>
      </w:r>
      <w:r w:rsidRPr="002F1CFE">
        <w:rPr>
          <w:rFonts w:ascii="Times New Roman" w:hAnsi="Times New Roman"/>
          <w:sz w:val="20"/>
          <w:szCs w:val="20"/>
        </w:rPr>
        <w:t xml:space="preserve">of the partnership strategy variable is </w:t>
      </w:r>
      <w:r w:rsidR="00613807" w:rsidRPr="002F1CFE">
        <w:rPr>
          <w:rFonts w:ascii="Times New Roman" w:hAnsi="Times New Roman"/>
          <w:sz w:val="20"/>
          <w:szCs w:val="20"/>
          <w:lang w:val="id-ID"/>
        </w:rPr>
        <w:t>1</w:t>
      </w:r>
      <w:r w:rsidRPr="002F1CFE">
        <w:rPr>
          <w:rFonts w:ascii="Times New Roman" w:hAnsi="Times New Roman"/>
          <w:sz w:val="20"/>
          <w:szCs w:val="20"/>
        </w:rPr>
        <w:t>.</w:t>
      </w:r>
      <w:r w:rsidR="00613807" w:rsidRPr="002F1CFE">
        <w:rPr>
          <w:rFonts w:ascii="Times New Roman" w:hAnsi="Times New Roman"/>
          <w:sz w:val="20"/>
          <w:szCs w:val="20"/>
          <w:lang w:val="id-ID"/>
        </w:rPr>
        <w:t>985</w:t>
      </w:r>
      <w:r w:rsidRPr="002F1CFE">
        <w:rPr>
          <w:rFonts w:ascii="Times New Roman" w:hAnsi="Times New Roman"/>
          <w:sz w:val="20"/>
          <w:szCs w:val="20"/>
        </w:rPr>
        <w:t xml:space="preserve"> greater than</w:t>
      </w:r>
      <w:r w:rsidR="00613807" w:rsidRPr="002F1CFE">
        <w:rPr>
          <w:rFonts w:ascii="Times New Roman" w:hAnsi="Times New Roman"/>
          <w:sz w:val="20"/>
          <w:szCs w:val="20"/>
        </w:rPr>
        <w:t xml:space="preserve"> t</w:t>
      </w:r>
      <w:r w:rsidR="008E4943" w:rsidRPr="002F1CFE">
        <w:rPr>
          <w:rFonts w:ascii="Times New Roman" w:hAnsi="Times New Roman"/>
          <w:sz w:val="20"/>
          <w:szCs w:val="20"/>
          <w:vertAlign w:val="subscript"/>
          <w:lang w:val="id-ID"/>
        </w:rPr>
        <w:t>critical</w:t>
      </w:r>
      <w:r w:rsidRPr="002F1CFE">
        <w:rPr>
          <w:rFonts w:ascii="Times New Roman" w:hAnsi="Times New Roman"/>
          <w:sz w:val="20"/>
          <w:szCs w:val="20"/>
        </w:rPr>
        <w:t xml:space="preserve"> (1.</w:t>
      </w:r>
      <w:r w:rsidR="00613807" w:rsidRPr="002F1CFE">
        <w:rPr>
          <w:rFonts w:ascii="Times New Roman" w:hAnsi="Times New Roman"/>
          <w:sz w:val="20"/>
          <w:szCs w:val="20"/>
        </w:rPr>
        <w:t xml:space="preserve">96). </w:t>
      </w:r>
      <w:r w:rsidRPr="002F1CFE">
        <w:rPr>
          <w:rFonts w:ascii="Times New Roman" w:hAnsi="Times New Roman"/>
          <w:sz w:val="20"/>
          <w:szCs w:val="20"/>
        </w:rPr>
        <w:t xml:space="preserve">Since </w:t>
      </w:r>
      <w:r w:rsidR="00613807" w:rsidRPr="002F1CFE">
        <w:rPr>
          <w:rFonts w:ascii="Times New Roman" w:hAnsi="Times New Roman"/>
          <w:sz w:val="20"/>
          <w:szCs w:val="20"/>
        </w:rPr>
        <w:t>t</w:t>
      </w:r>
      <w:r w:rsidR="008E4943" w:rsidRPr="002F1CFE">
        <w:rPr>
          <w:rFonts w:ascii="Times New Roman" w:hAnsi="Times New Roman"/>
          <w:sz w:val="20"/>
          <w:szCs w:val="20"/>
          <w:vertAlign w:val="subscript"/>
          <w:lang w:val="id-ID"/>
        </w:rPr>
        <w:t>count</w:t>
      </w:r>
      <w:r w:rsidR="00613807" w:rsidRPr="002F1CFE">
        <w:rPr>
          <w:rFonts w:ascii="Times New Roman" w:hAnsi="Times New Roman"/>
          <w:sz w:val="20"/>
          <w:szCs w:val="20"/>
        </w:rPr>
        <w:t xml:space="preserve"> </w:t>
      </w:r>
      <w:r w:rsidRPr="002F1CFE">
        <w:rPr>
          <w:rFonts w:ascii="Times New Roman" w:hAnsi="Times New Roman"/>
          <w:sz w:val="20"/>
          <w:szCs w:val="20"/>
        </w:rPr>
        <w:t>is greater than</w:t>
      </w:r>
      <w:r w:rsidR="00613807" w:rsidRPr="002F1CFE">
        <w:rPr>
          <w:rFonts w:ascii="Times New Roman" w:hAnsi="Times New Roman"/>
          <w:sz w:val="20"/>
          <w:szCs w:val="20"/>
        </w:rPr>
        <w:t xml:space="preserve"> t</w:t>
      </w:r>
      <w:r w:rsidR="008E4943" w:rsidRPr="002F1CFE">
        <w:rPr>
          <w:rFonts w:ascii="Times New Roman" w:hAnsi="Times New Roman"/>
          <w:sz w:val="20"/>
          <w:szCs w:val="20"/>
          <w:vertAlign w:val="subscript"/>
          <w:lang w:val="id-ID"/>
        </w:rPr>
        <w:t>critical</w:t>
      </w:r>
      <w:r w:rsidR="00613807" w:rsidRPr="002F1CFE">
        <w:rPr>
          <w:rFonts w:ascii="Times New Roman" w:hAnsi="Times New Roman"/>
          <w:sz w:val="20"/>
          <w:szCs w:val="20"/>
        </w:rPr>
        <w:t xml:space="preserve">, </w:t>
      </w:r>
      <w:r w:rsidRPr="002F1CFE">
        <w:rPr>
          <w:rFonts w:ascii="Times New Roman" w:hAnsi="Times New Roman"/>
          <w:sz w:val="20"/>
          <w:szCs w:val="20"/>
        </w:rPr>
        <w:t>with the standard deviation of</w:t>
      </w:r>
      <w:r w:rsidR="00613807" w:rsidRPr="002F1CFE">
        <w:rPr>
          <w:rFonts w:ascii="Times New Roman" w:hAnsi="Times New Roman"/>
          <w:sz w:val="20"/>
          <w:szCs w:val="20"/>
        </w:rPr>
        <w:t xml:space="preserve"> 5%</w:t>
      </w:r>
      <w:r w:rsidR="001F66B4" w:rsidRPr="002F1CFE">
        <w:rPr>
          <w:rFonts w:ascii="Times New Roman" w:hAnsi="Times New Roman"/>
          <w:sz w:val="20"/>
          <w:szCs w:val="20"/>
        </w:rPr>
        <w:t>, the H0 is rejected and the Ha is accepted.</w:t>
      </w:r>
      <w:r w:rsidR="00613807" w:rsidRPr="002F1CFE">
        <w:rPr>
          <w:rFonts w:ascii="Times New Roman" w:hAnsi="Times New Roman"/>
          <w:sz w:val="20"/>
          <w:szCs w:val="20"/>
        </w:rPr>
        <w:t xml:space="preserve"> </w:t>
      </w:r>
      <w:r w:rsidR="001F66B4" w:rsidRPr="002F1CFE">
        <w:rPr>
          <w:rFonts w:ascii="Times New Roman" w:hAnsi="Times New Roman"/>
          <w:sz w:val="20"/>
          <w:szCs w:val="20"/>
        </w:rPr>
        <w:t>Thus, partially the partnership strategy gives effect on the performance of SMEs of West Java.</w:t>
      </w:r>
    </w:p>
    <w:p w:rsidR="00613807" w:rsidRPr="002F1CFE" w:rsidRDefault="001F66B4" w:rsidP="002F1CFE">
      <w:pPr>
        <w:pStyle w:val="BodyText"/>
        <w:spacing w:line="240" w:lineRule="auto"/>
        <w:ind w:firstLine="720"/>
        <w:jc w:val="both"/>
        <w:rPr>
          <w:rFonts w:ascii="Times New Roman" w:hAnsi="Times New Roman"/>
          <w:sz w:val="20"/>
          <w:szCs w:val="20"/>
        </w:rPr>
      </w:pPr>
      <w:r w:rsidRPr="002F1CFE">
        <w:rPr>
          <w:rFonts w:ascii="Times New Roman" w:hAnsi="Times New Roman"/>
          <w:sz w:val="20"/>
          <w:szCs w:val="20"/>
        </w:rPr>
        <w:t>Directly, the partnership strategy gives effect up to</w:t>
      </w:r>
      <w:r w:rsidR="00613807" w:rsidRPr="002F1CFE">
        <w:rPr>
          <w:rFonts w:ascii="Times New Roman" w:hAnsi="Times New Roman"/>
          <w:sz w:val="20"/>
          <w:szCs w:val="20"/>
        </w:rPr>
        <w:t xml:space="preserve"> </w:t>
      </w:r>
      <w:r w:rsidR="00613807" w:rsidRPr="002F1CFE">
        <w:rPr>
          <w:rFonts w:ascii="Times New Roman" w:hAnsi="Times New Roman"/>
          <w:sz w:val="20"/>
          <w:szCs w:val="20"/>
          <w:lang w:val="id-ID"/>
        </w:rPr>
        <w:t>12</w:t>
      </w:r>
      <w:r w:rsidRPr="002F1CFE">
        <w:rPr>
          <w:rFonts w:ascii="Times New Roman" w:hAnsi="Times New Roman"/>
          <w:sz w:val="20"/>
          <w:szCs w:val="20"/>
        </w:rPr>
        <w:t>.</w:t>
      </w:r>
      <w:r w:rsidR="00613807" w:rsidRPr="002F1CFE">
        <w:rPr>
          <w:rFonts w:ascii="Times New Roman" w:hAnsi="Times New Roman"/>
          <w:sz w:val="20"/>
          <w:szCs w:val="20"/>
          <w:lang w:val="id-ID"/>
        </w:rPr>
        <w:t>2</w:t>
      </w:r>
      <w:r w:rsidR="00613807" w:rsidRPr="002F1CFE">
        <w:rPr>
          <w:rFonts w:ascii="Times New Roman" w:hAnsi="Times New Roman"/>
          <w:sz w:val="20"/>
          <w:szCs w:val="20"/>
        </w:rPr>
        <w:t xml:space="preserve">% </w:t>
      </w:r>
      <w:r w:rsidRPr="002F1CFE">
        <w:rPr>
          <w:rFonts w:ascii="Times New Roman" w:hAnsi="Times New Roman"/>
          <w:sz w:val="20"/>
          <w:szCs w:val="20"/>
        </w:rPr>
        <w:t>on the corporate performance and, indirectly, gives effect up to 13.1% through competitiveness on the performance. Thus, as a whole, the effect accumulates 25.3% on the performance of SMEs of West Java.</w:t>
      </w:r>
    </w:p>
    <w:p w:rsidR="00613807" w:rsidRPr="00A5449A" w:rsidRDefault="00613807" w:rsidP="00A5449A">
      <w:pPr>
        <w:pStyle w:val="BodyText"/>
        <w:tabs>
          <w:tab w:val="num" w:pos="284"/>
        </w:tabs>
        <w:spacing w:line="240" w:lineRule="auto"/>
        <w:ind w:left="426" w:hanging="426"/>
        <w:jc w:val="both"/>
        <w:rPr>
          <w:rFonts w:ascii="Times New Roman" w:hAnsi="Times New Roman"/>
          <w:b/>
          <w:bCs/>
          <w:sz w:val="20"/>
          <w:szCs w:val="20"/>
        </w:rPr>
      </w:pPr>
      <w:r w:rsidRPr="00A5449A">
        <w:rPr>
          <w:rFonts w:ascii="Times New Roman" w:hAnsi="Times New Roman"/>
          <w:b/>
          <w:bCs/>
          <w:sz w:val="20"/>
          <w:szCs w:val="20"/>
        </w:rPr>
        <w:t xml:space="preserve">2) </w:t>
      </w:r>
      <w:r w:rsidR="001F66B4" w:rsidRPr="00A5449A">
        <w:rPr>
          <w:rFonts w:ascii="Times New Roman" w:hAnsi="Times New Roman"/>
          <w:b/>
          <w:bCs/>
          <w:sz w:val="20"/>
          <w:szCs w:val="20"/>
        </w:rPr>
        <w:t>Effect of Competitiveness on Corporate Performance</w:t>
      </w:r>
    </w:p>
    <w:p w:rsidR="00613807" w:rsidRPr="00A5449A" w:rsidRDefault="001F66B4" w:rsidP="00A5449A">
      <w:pPr>
        <w:pStyle w:val="BodyText"/>
        <w:spacing w:line="240" w:lineRule="auto"/>
        <w:ind w:firstLine="720"/>
        <w:jc w:val="both"/>
        <w:rPr>
          <w:rFonts w:ascii="Times New Roman" w:hAnsi="Times New Roman"/>
          <w:sz w:val="20"/>
          <w:szCs w:val="20"/>
          <w:lang w:val="id-ID"/>
        </w:rPr>
      </w:pPr>
      <w:r w:rsidRPr="00A5449A">
        <w:rPr>
          <w:rFonts w:ascii="Times New Roman" w:hAnsi="Times New Roman"/>
          <w:sz w:val="20"/>
          <w:szCs w:val="20"/>
        </w:rPr>
        <w:t>The third hypothesis tested is the effect of competitiveness on the performance which is presented in the following diagram:</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0"/>
      </w:tblGrid>
      <w:tr w:rsidR="00613807" w:rsidRPr="00A5449A" w:rsidTr="003E042D">
        <w:tc>
          <w:tcPr>
            <w:tcW w:w="7620" w:type="dxa"/>
          </w:tcPr>
          <w:p w:rsidR="00613807" w:rsidRPr="00A5449A" w:rsidRDefault="00613807" w:rsidP="00A5449A">
            <w:pPr>
              <w:pStyle w:val="BodyText"/>
              <w:tabs>
                <w:tab w:val="num" w:pos="0"/>
              </w:tabs>
              <w:spacing w:line="240" w:lineRule="auto"/>
              <w:jc w:val="both"/>
              <w:rPr>
                <w:b/>
                <w:bCs/>
                <w:sz w:val="20"/>
                <w:szCs w:val="20"/>
              </w:rPr>
            </w:pPr>
            <w:r w:rsidRPr="00A5449A">
              <w:rPr>
                <w:b/>
                <w:bCs/>
                <w:noProof/>
                <w:sz w:val="20"/>
                <w:szCs w:val="20"/>
                <w:lang w:val="id-ID" w:eastAsia="id-ID"/>
              </w:rPr>
              <w:drawing>
                <wp:inline distT="0" distB="0" distL="0" distR="0">
                  <wp:extent cx="4695825" cy="1247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4695825" cy="1247775"/>
                          </a:xfrm>
                          <a:prstGeom prst="rect">
                            <a:avLst/>
                          </a:prstGeom>
                          <a:noFill/>
                          <a:ln w="9525">
                            <a:noFill/>
                            <a:miter lim="800000"/>
                            <a:headEnd/>
                            <a:tailEnd/>
                          </a:ln>
                        </pic:spPr>
                      </pic:pic>
                    </a:graphicData>
                  </a:graphic>
                </wp:inline>
              </w:drawing>
            </w:r>
          </w:p>
        </w:tc>
      </w:tr>
    </w:tbl>
    <w:p w:rsidR="00613807" w:rsidRPr="00A5449A" w:rsidRDefault="001F66B4" w:rsidP="00A5449A">
      <w:pPr>
        <w:spacing w:line="240" w:lineRule="auto"/>
        <w:jc w:val="center"/>
        <w:rPr>
          <w:b/>
          <w:sz w:val="20"/>
          <w:szCs w:val="20"/>
          <w:lang w:val="sv-SE"/>
        </w:rPr>
      </w:pPr>
      <w:r w:rsidRPr="00A5449A">
        <w:rPr>
          <w:b/>
          <w:sz w:val="20"/>
          <w:szCs w:val="20"/>
          <w:lang w:val="sv-SE"/>
        </w:rPr>
        <w:t>Figure</w:t>
      </w:r>
      <w:r w:rsidR="00F73048" w:rsidRPr="00A5449A">
        <w:rPr>
          <w:b/>
          <w:sz w:val="20"/>
          <w:szCs w:val="20"/>
          <w:lang w:val="id-ID"/>
        </w:rPr>
        <w:t xml:space="preserve"> 14</w:t>
      </w:r>
      <w:r w:rsidRPr="00A5449A">
        <w:rPr>
          <w:b/>
          <w:sz w:val="20"/>
          <w:szCs w:val="20"/>
          <w:lang w:val="sv-SE"/>
        </w:rPr>
        <w:t>. Diagram of Hypothesis Testing III</w:t>
      </w:r>
    </w:p>
    <w:p w:rsidR="00A87D23" w:rsidRDefault="00A87D23" w:rsidP="00A5449A">
      <w:pPr>
        <w:pStyle w:val="BodyText"/>
        <w:spacing w:line="240" w:lineRule="auto"/>
        <w:ind w:firstLine="284"/>
        <w:jc w:val="both"/>
        <w:rPr>
          <w:sz w:val="20"/>
          <w:szCs w:val="20"/>
          <w:lang w:val="id-ID"/>
        </w:rPr>
      </w:pPr>
    </w:p>
    <w:p w:rsidR="00613807" w:rsidRPr="00A5449A" w:rsidRDefault="001F66B4" w:rsidP="00A5449A">
      <w:pPr>
        <w:pStyle w:val="BodyText"/>
        <w:spacing w:line="240" w:lineRule="auto"/>
        <w:ind w:firstLine="284"/>
        <w:jc w:val="both"/>
        <w:rPr>
          <w:sz w:val="20"/>
          <w:szCs w:val="20"/>
        </w:rPr>
      </w:pPr>
      <w:r w:rsidRPr="00A5449A">
        <w:rPr>
          <w:sz w:val="20"/>
          <w:szCs w:val="20"/>
        </w:rPr>
        <w:t>Hy</w:t>
      </w:r>
      <w:r w:rsidR="00613807" w:rsidRPr="00A5449A">
        <w:rPr>
          <w:sz w:val="20"/>
          <w:szCs w:val="20"/>
        </w:rPr>
        <w:t>pot</w:t>
      </w:r>
      <w:r w:rsidRPr="00A5449A">
        <w:rPr>
          <w:sz w:val="20"/>
          <w:szCs w:val="20"/>
        </w:rPr>
        <w:t>h</w:t>
      </w:r>
      <w:r w:rsidR="00613807" w:rsidRPr="00A5449A">
        <w:rPr>
          <w:sz w:val="20"/>
          <w:szCs w:val="20"/>
        </w:rPr>
        <w:t>esis:</w:t>
      </w:r>
    </w:p>
    <w:tbl>
      <w:tblPr>
        <w:tblW w:w="7796" w:type="dxa"/>
        <w:tblInd w:w="250" w:type="dxa"/>
        <w:tblLayout w:type="fixed"/>
        <w:tblLook w:val="0000"/>
      </w:tblPr>
      <w:tblGrid>
        <w:gridCol w:w="1559"/>
        <w:gridCol w:w="6237"/>
      </w:tblGrid>
      <w:tr w:rsidR="00613807" w:rsidRPr="00A5449A" w:rsidTr="003E042D">
        <w:tc>
          <w:tcPr>
            <w:tcW w:w="1559" w:type="dxa"/>
          </w:tcPr>
          <w:p w:rsidR="00613807" w:rsidRPr="00A5449A" w:rsidRDefault="00613807" w:rsidP="00A5449A">
            <w:pPr>
              <w:pStyle w:val="BodyText"/>
              <w:spacing w:line="240" w:lineRule="auto"/>
              <w:rPr>
                <w:sz w:val="20"/>
                <w:szCs w:val="20"/>
              </w:rPr>
            </w:pPr>
            <w:r w:rsidRPr="00A5449A">
              <w:rPr>
                <w:sz w:val="20"/>
                <w:szCs w:val="20"/>
              </w:rPr>
              <w:lastRenderedPageBreak/>
              <w:t>H</w:t>
            </w:r>
            <w:r w:rsidRPr="00A5449A">
              <w:rPr>
                <w:sz w:val="20"/>
                <w:szCs w:val="20"/>
                <w:vertAlign w:val="subscript"/>
              </w:rPr>
              <w:t>0</w:t>
            </w:r>
            <w:r w:rsidRPr="00A5449A">
              <w:rPr>
                <w:sz w:val="20"/>
                <w:szCs w:val="20"/>
              </w:rPr>
              <w:t xml:space="preserve"> : </w:t>
            </w:r>
            <w:r w:rsidRPr="00A5449A">
              <w:rPr>
                <w:sz w:val="20"/>
                <w:szCs w:val="20"/>
              </w:rPr>
              <w:sym w:font="Symbol" w:char="F062"/>
            </w:r>
            <w:r w:rsidRPr="00A5449A">
              <w:rPr>
                <w:sz w:val="20"/>
                <w:szCs w:val="20"/>
                <w:vertAlign w:val="subscript"/>
              </w:rPr>
              <w:t>2.1</w:t>
            </w:r>
            <w:r w:rsidRPr="00A5449A">
              <w:rPr>
                <w:sz w:val="20"/>
                <w:szCs w:val="20"/>
              </w:rPr>
              <w:t>= 0</w:t>
            </w:r>
          </w:p>
        </w:tc>
        <w:tc>
          <w:tcPr>
            <w:tcW w:w="6237" w:type="dxa"/>
            <w:vAlign w:val="center"/>
          </w:tcPr>
          <w:p w:rsidR="00613807" w:rsidRPr="00A5449A" w:rsidRDefault="001F66B4" w:rsidP="00A5449A">
            <w:pPr>
              <w:pStyle w:val="BodyText"/>
              <w:spacing w:line="240" w:lineRule="auto"/>
              <w:jc w:val="both"/>
              <w:rPr>
                <w:rFonts w:ascii="Times New Roman" w:hAnsi="Times New Roman"/>
                <w:sz w:val="20"/>
                <w:szCs w:val="20"/>
              </w:rPr>
            </w:pPr>
            <w:r w:rsidRPr="00A5449A">
              <w:rPr>
                <w:rFonts w:ascii="Times New Roman" w:hAnsi="Times New Roman"/>
                <w:iCs/>
                <w:sz w:val="20"/>
                <w:szCs w:val="20"/>
              </w:rPr>
              <w:t>Competitiveness gives no effect on the performance of SMEs of West Java</w:t>
            </w:r>
          </w:p>
        </w:tc>
      </w:tr>
      <w:tr w:rsidR="00613807" w:rsidRPr="00A5449A" w:rsidTr="003E042D">
        <w:tc>
          <w:tcPr>
            <w:tcW w:w="1559" w:type="dxa"/>
          </w:tcPr>
          <w:p w:rsidR="00613807" w:rsidRPr="00A5449A" w:rsidRDefault="00613807" w:rsidP="00A5449A">
            <w:pPr>
              <w:pStyle w:val="BodyText"/>
              <w:spacing w:line="240" w:lineRule="auto"/>
              <w:rPr>
                <w:sz w:val="20"/>
                <w:szCs w:val="20"/>
              </w:rPr>
            </w:pPr>
            <w:r w:rsidRPr="00A5449A">
              <w:rPr>
                <w:sz w:val="20"/>
                <w:szCs w:val="20"/>
              </w:rPr>
              <w:t xml:space="preserve">Ha : </w:t>
            </w:r>
            <w:r w:rsidRPr="00A5449A">
              <w:rPr>
                <w:sz w:val="20"/>
                <w:szCs w:val="20"/>
              </w:rPr>
              <w:sym w:font="Symbol" w:char="F062"/>
            </w:r>
            <w:r w:rsidRPr="00A5449A">
              <w:rPr>
                <w:sz w:val="20"/>
                <w:szCs w:val="20"/>
                <w:vertAlign w:val="subscript"/>
              </w:rPr>
              <w:t xml:space="preserve">2.1 </w:t>
            </w:r>
            <w:r w:rsidRPr="00A5449A">
              <w:rPr>
                <w:sz w:val="20"/>
                <w:szCs w:val="20"/>
              </w:rPr>
              <w:sym w:font="Symbol" w:char="F0B9"/>
            </w:r>
            <w:r w:rsidRPr="00A5449A">
              <w:rPr>
                <w:sz w:val="20"/>
                <w:szCs w:val="20"/>
              </w:rPr>
              <w:t xml:space="preserve"> 0</w:t>
            </w:r>
          </w:p>
        </w:tc>
        <w:tc>
          <w:tcPr>
            <w:tcW w:w="6237" w:type="dxa"/>
            <w:vAlign w:val="center"/>
          </w:tcPr>
          <w:p w:rsidR="00613807" w:rsidRPr="00A5449A" w:rsidRDefault="001F66B4" w:rsidP="00A5449A">
            <w:pPr>
              <w:pStyle w:val="BodyText"/>
              <w:spacing w:line="240" w:lineRule="auto"/>
              <w:jc w:val="both"/>
              <w:rPr>
                <w:rFonts w:ascii="Times New Roman" w:hAnsi="Times New Roman"/>
                <w:sz w:val="20"/>
                <w:szCs w:val="20"/>
              </w:rPr>
            </w:pPr>
            <w:r w:rsidRPr="00A5449A">
              <w:rPr>
                <w:rFonts w:ascii="Times New Roman" w:hAnsi="Times New Roman"/>
                <w:iCs/>
                <w:sz w:val="20"/>
                <w:szCs w:val="20"/>
              </w:rPr>
              <w:t>Competitiveness gives effect on the performance of SMEs of West Java</w:t>
            </w:r>
          </w:p>
        </w:tc>
      </w:tr>
    </w:tbl>
    <w:p w:rsidR="00613807" w:rsidRPr="00A5449A" w:rsidRDefault="00613807" w:rsidP="00A5449A">
      <w:pPr>
        <w:pStyle w:val="BodyTextIndent"/>
        <w:tabs>
          <w:tab w:val="left" w:pos="360"/>
        </w:tabs>
        <w:spacing w:line="240" w:lineRule="auto"/>
        <w:ind w:left="0"/>
        <w:jc w:val="center"/>
        <w:rPr>
          <w:rFonts w:ascii="Times New Roman" w:hAnsi="Times New Roman" w:cs="Times New Roman"/>
          <w:b/>
          <w:sz w:val="20"/>
          <w:szCs w:val="20"/>
          <w:lang w:val="sv-SE"/>
        </w:rPr>
      </w:pPr>
      <w:r w:rsidRPr="00A5449A">
        <w:rPr>
          <w:rFonts w:ascii="Times New Roman" w:hAnsi="Times New Roman" w:cs="Times New Roman"/>
          <w:b/>
          <w:bCs/>
          <w:sz w:val="20"/>
          <w:szCs w:val="20"/>
          <w:lang w:val="sv-SE"/>
        </w:rPr>
        <w:t>Tab</w:t>
      </w:r>
      <w:r w:rsidR="001F66B4" w:rsidRPr="00A5449A">
        <w:rPr>
          <w:rFonts w:ascii="Times New Roman" w:hAnsi="Times New Roman" w:cs="Times New Roman"/>
          <w:b/>
          <w:bCs/>
          <w:sz w:val="20"/>
          <w:szCs w:val="20"/>
          <w:lang w:val="sv-SE"/>
        </w:rPr>
        <w:t>le...</w:t>
      </w:r>
      <w:r w:rsidRPr="00A5449A">
        <w:rPr>
          <w:rFonts w:ascii="Times New Roman" w:hAnsi="Times New Roman" w:cs="Times New Roman"/>
          <w:b/>
          <w:bCs/>
          <w:sz w:val="20"/>
          <w:szCs w:val="20"/>
          <w:lang w:val="sv-SE"/>
        </w:rPr>
        <w:t xml:space="preserve"> </w:t>
      </w:r>
      <w:r w:rsidR="001F66B4" w:rsidRPr="00A5449A">
        <w:rPr>
          <w:rFonts w:ascii="Times New Roman" w:hAnsi="Times New Roman" w:cs="Times New Roman"/>
          <w:b/>
          <w:bCs/>
          <w:sz w:val="20"/>
          <w:szCs w:val="20"/>
          <w:lang w:val="sv-SE"/>
        </w:rPr>
        <w:t>Result of Test on the Effect of Competitiveness on Corporate Performance</w:t>
      </w:r>
      <w:r w:rsidRPr="00A5449A">
        <w:rPr>
          <w:rFonts w:ascii="Times New Roman" w:hAnsi="Times New Roman" w:cs="Times New Roman"/>
          <w:b/>
          <w:sz w:val="20"/>
          <w:szCs w:val="20"/>
          <w:lang w:val="sv-SE"/>
        </w:rPr>
        <w:t xml:space="preserve"> </w:t>
      </w:r>
    </w:p>
    <w:tbl>
      <w:tblPr>
        <w:tblW w:w="0" w:type="auto"/>
        <w:jc w:val="center"/>
        <w:tblInd w:w="-21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tblPr>
      <w:tblGrid>
        <w:gridCol w:w="2013"/>
        <w:gridCol w:w="1247"/>
        <w:gridCol w:w="1134"/>
        <w:gridCol w:w="1134"/>
        <w:gridCol w:w="1380"/>
      </w:tblGrid>
      <w:tr w:rsidR="00613807" w:rsidRPr="00A5449A" w:rsidTr="003E042D">
        <w:trPr>
          <w:jc w:val="center"/>
        </w:trPr>
        <w:tc>
          <w:tcPr>
            <w:tcW w:w="2013" w:type="dxa"/>
          </w:tcPr>
          <w:p w:rsidR="00613807" w:rsidRPr="00A5449A" w:rsidRDefault="008E4943" w:rsidP="00A5449A">
            <w:pPr>
              <w:pStyle w:val="BodyTextIndent"/>
              <w:spacing w:line="240" w:lineRule="auto"/>
              <w:ind w:left="0"/>
              <w:jc w:val="center"/>
              <w:rPr>
                <w:b/>
                <w:bCs/>
                <w:sz w:val="20"/>
                <w:szCs w:val="20"/>
              </w:rPr>
            </w:pPr>
            <w:r w:rsidRPr="00A5449A">
              <w:rPr>
                <w:b/>
                <w:bCs/>
                <w:sz w:val="20"/>
                <w:szCs w:val="20"/>
                <w:lang w:val="id-ID"/>
              </w:rPr>
              <w:t xml:space="preserve">Path </w:t>
            </w:r>
            <w:r w:rsidR="001F66B4" w:rsidRPr="00A5449A">
              <w:rPr>
                <w:b/>
                <w:bCs/>
                <w:sz w:val="20"/>
                <w:szCs w:val="20"/>
              </w:rPr>
              <w:t>C</w:t>
            </w:r>
            <w:r w:rsidR="00613807" w:rsidRPr="00A5449A">
              <w:rPr>
                <w:b/>
                <w:bCs/>
                <w:sz w:val="20"/>
                <w:szCs w:val="20"/>
              </w:rPr>
              <w:t>oef</w:t>
            </w:r>
            <w:r w:rsidR="001F66B4" w:rsidRPr="00A5449A">
              <w:rPr>
                <w:b/>
                <w:bCs/>
                <w:sz w:val="20"/>
                <w:szCs w:val="20"/>
              </w:rPr>
              <w:t>fic</w:t>
            </w:r>
            <w:r w:rsidR="00613807" w:rsidRPr="00A5449A">
              <w:rPr>
                <w:b/>
                <w:bCs/>
                <w:sz w:val="20"/>
                <w:szCs w:val="20"/>
              </w:rPr>
              <w:t>ien</w:t>
            </w:r>
            <w:r w:rsidR="001F66B4" w:rsidRPr="00A5449A">
              <w:rPr>
                <w:b/>
                <w:bCs/>
                <w:sz w:val="20"/>
                <w:szCs w:val="20"/>
              </w:rPr>
              <w:t>t</w:t>
            </w:r>
            <w:r w:rsidR="00613807" w:rsidRPr="00A5449A">
              <w:rPr>
                <w:b/>
                <w:bCs/>
                <w:sz w:val="20"/>
                <w:szCs w:val="20"/>
              </w:rPr>
              <w:t xml:space="preserve"> </w:t>
            </w:r>
          </w:p>
        </w:tc>
        <w:tc>
          <w:tcPr>
            <w:tcW w:w="1247" w:type="dxa"/>
          </w:tcPr>
          <w:p w:rsidR="00613807" w:rsidRPr="00A5449A" w:rsidRDefault="008E4943" w:rsidP="00A5449A">
            <w:pPr>
              <w:pStyle w:val="BodyTextIndent"/>
              <w:spacing w:line="240" w:lineRule="auto"/>
              <w:ind w:left="0"/>
              <w:jc w:val="center"/>
              <w:rPr>
                <w:b/>
                <w:bCs/>
                <w:sz w:val="20"/>
                <w:szCs w:val="20"/>
                <w:lang w:val="id-ID"/>
              </w:rPr>
            </w:pPr>
            <w:r w:rsidRPr="00A5449A">
              <w:rPr>
                <w:b/>
                <w:bCs/>
                <w:sz w:val="20"/>
                <w:szCs w:val="20"/>
              </w:rPr>
              <w:t>T</w:t>
            </w:r>
            <w:r w:rsidRPr="00A5449A">
              <w:rPr>
                <w:b/>
                <w:bCs/>
                <w:sz w:val="20"/>
                <w:szCs w:val="20"/>
                <w:vertAlign w:val="subscript"/>
                <w:lang w:val="id-ID"/>
              </w:rPr>
              <w:t>count</w:t>
            </w:r>
          </w:p>
        </w:tc>
        <w:tc>
          <w:tcPr>
            <w:tcW w:w="1134" w:type="dxa"/>
          </w:tcPr>
          <w:p w:rsidR="00613807" w:rsidRPr="00A5449A" w:rsidRDefault="008E4943" w:rsidP="00A5449A">
            <w:pPr>
              <w:pStyle w:val="BodyTextIndent"/>
              <w:spacing w:line="240" w:lineRule="auto"/>
              <w:ind w:left="0"/>
              <w:jc w:val="center"/>
              <w:rPr>
                <w:b/>
                <w:bCs/>
                <w:sz w:val="20"/>
                <w:szCs w:val="20"/>
              </w:rPr>
            </w:pPr>
            <w:r w:rsidRPr="00A5449A">
              <w:rPr>
                <w:b/>
                <w:bCs/>
                <w:sz w:val="20"/>
                <w:szCs w:val="20"/>
              </w:rPr>
              <w:t>T</w:t>
            </w:r>
            <w:r w:rsidRPr="00A5449A">
              <w:rPr>
                <w:b/>
                <w:bCs/>
                <w:sz w:val="20"/>
                <w:szCs w:val="20"/>
                <w:vertAlign w:val="subscript"/>
                <w:lang w:val="id-ID"/>
              </w:rPr>
              <w:t>critical</w:t>
            </w:r>
            <w:r w:rsidR="00613807" w:rsidRPr="00A5449A">
              <w:rPr>
                <w:b/>
                <w:bCs/>
                <w:sz w:val="20"/>
                <w:szCs w:val="20"/>
                <w:vertAlign w:val="subscript"/>
              </w:rPr>
              <w:t xml:space="preserve"> </w:t>
            </w:r>
          </w:p>
        </w:tc>
        <w:tc>
          <w:tcPr>
            <w:tcW w:w="1134" w:type="dxa"/>
          </w:tcPr>
          <w:p w:rsidR="00613807" w:rsidRPr="00A5449A" w:rsidRDefault="00613807" w:rsidP="00A5449A">
            <w:pPr>
              <w:pStyle w:val="BodyTextIndent"/>
              <w:spacing w:line="240" w:lineRule="auto"/>
              <w:ind w:left="0"/>
              <w:jc w:val="center"/>
              <w:rPr>
                <w:b/>
                <w:bCs/>
                <w:sz w:val="20"/>
                <w:szCs w:val="20"/>
              </w:rPr>
            </w:pPr>
            <w:r w:rsidRPr="00A5449A">
              <w:rPr>
                <w:b/>
                <w:bCs/>
                <w:sz w:val="20"/>
                <w:szCs w:val="20"/>
              </w:rPr>
              <w:t>Ho</w:t>
            </w:r>
          </w:p>
        </w:tc>
        <w:tc>
          <w:tcPr>
            <w:tcW w:w="1380" w:type="dxa"/>
          </w:tcPr>
          <w:p w:rsidR="00613807" w:rsidRPr="00A5449A" w:rsidRDefault="00613807" w:rsidP="00A5449A">
            <w:pPr>
              <w:pStyle w:val="BodyTextIndent"/>
              <w:spacing w:line="240" w:lineRule="auto"/>
              <w:ind w:left="0"/>
              <w:jc w:val="center"/>
              <w:rPr>
                <w:b/>
                <w:bCs/>
                <w:sz w:val="20"/>
                <w:szCs w:val="20"/>
              </w:rPr>
            </w:pPr>
            <w:r w:rsidRPr="00A5449A">
              <w:rPr>
                <w:b/>
                <w:bCs/>
                <w:sz w:val="20"/>
                <w:szCs w:val="20"/>
              </w:rPr>
              <w:t>Ha</w:t>
            </w:r>
          </w:p>
        </w:tc>
      </w:tr>
      <w:tr w:rsidR="00613807" w:rsidRPr="00A5449A" w:rsidTr="003E042D">
        <w:trPr>
          <w:jc w:val="center"/>
        </w:trPr>
        <w:tc>
          <w:tcPr>
            <w:tcW w:w="2013" w:type="dxa"/>
          </w:tcPr>
          <w:p w:rsidR="00613807" w:rsidRPr="00A5449A" w:rsidRDefault="001F66B4" w:rsidP="00A5449A">
            <w:pPr>
              <w:pStyle w:val="BodyTextIndent"/>
              <w:spacing w:line="240" w:lineRule="auto"/>
              <w:ind w:left="0"/>
              <w:jc w:val="center"/>
              <w:rPr>
                <w:sz w:val="20"/>
                <w:szCs w:val="20"/>
                <w:lang w:val="id-ID"/>
              </w:rPr>
            </w:pPr>
            <w:r w:rsidRPr="00A5449A">
              <w:rPr>
                <w:sz w:val="20"/>
                <w:szCs w:val="20"/>
              </w:rPr>
              <w:t>0.</w:t>
            </w:r>
            <w:r w:rsidR="00613807" w:rsidRPr="00A5449A">
              <w:rPr>
                <w:sz w:val="20"/>
                <w:szCs w:val="20"/>
                <w:lang w:val="id-ID"/>
              </w:rPr>
              <w:t>397</w:t>
            </w:r>
          </w:p>
        </w:tc>
        <w:tc>
          <w:tcPr>
            <w:tcW w:w="1247" w:type="dxa"/>
          </w:tcPr>
          <w:p w:rsidR="00613807" w:rsidRPr="00A5449A" w:rsidRDefault="00613807" w:rsidP="00A5449A">
            <w:pPr>
              <w:pStyle w:val="BodyTextIndent"/>
              <w:spacing w:line="240" w:lineRule="auto"/>
              <w:ind w:left="0"/>
              <w:jc w:val="center"/>
              <w:rPr>
                <w:sz w:val="20"/>
                <w:szCs w:val="20"/>
                <w:lang w:val="id-ID"/>
              </w:rPr>
            </w:pPr>
            <w:r w:rsidRPr="00A5449A">
              <w:rPr>
                <w:sz w:val="20"/>
                <w:szCs w:val="20"/>
                <w:lang w:val="id-ID"/>
              </w:rPr>
              <w:t>2</w:t>
            </w:r>
            <w:r w:rsidR="001F66B4" w:rsidRPr="00A5449A">
              <w:rPr>
                <w:sz w:val="20"/>
                <w:szCs w:val="20"/>
              </w:rPr>
              <w:t>.</w:t>
            </w:r>
            <w:r w:rsidRPr="00A5449A">
              <w:rPr>
                <w:sz w:val="20"/>
                <w:szCs w:val="20"/>
                <w:lang w:val="id-ID"/>
              </w:rPr>
              <w:t>074</w:t>
            </w:r>
          </w:p>
        </w:tc>
        <w:tc>
          <w:tcPr>
            <w:tcW w:w="1134" w:type="dxa"/>
          </w:tcPr>
          <w:p w:rsidR="00613807" w:rsidRPr="00A5449A" w:rsidRDefault="001F66B4" w:rsidP="00A5449A">
            <w:pPr>
              <w:pStyle w:val="BodyTextIndent"/>
              <w:spacing w:line="240" w:lineRule="auto"/>
              <w:ind w:left="0"/>
              <w:jc w:val="center"/>
              <w:rPr>
                <w:sz w:val="20"/>
                <w:szCs w:val="20"/>
              </w:rPr>
            </w:pPr>
            <w:r w:rsidRPr="00A5449A">
              <w:rPr>
                <w:sz w:val="20"/>
                <w:szCs w:val="20"/>
              </w:rPr>
              <w:t>1.</w:t>
            </w:r>
            <w:r w:rsidR="00613807" w:rsidRPr="00A5449A">
              <w:rPr>
                <w:sz w:val="20"/>
                <w:szCs w:val="20"/>
              </w:rPr>
              <w:t>96</w:t>
            </w:r>
          </w:p>
        </w:tc>
        <w:tc>
          <w:tcPr>
            <w:tcW w:w="1134" w:type="dxa"/>
          </w:tcPr>
          <w:p w:rsidR="00613807" w:rsidRPr="00A5449A" w:rsidRDefault="0040658C" w:rsidP="00A5449A">
            <w:pPr>
              <w:pStyle w:val="BodyTextIndent"/>
              <w:spacing w:line="240" w:lineRule="auto"/>
              <w:ind w:left="0"/>
              <w:jc w:val="center"/>
              <w:rPr>
                <w:sz w:val="20"/>
                <w:szCs w:val="20"/>
              </w:rPr>
            </w:pPr>
            <w:r w:rsidRPr="00A5449A">
              <w:rPr>
                <w:sz w:val="20"/>
                <w:szCs w:val="20"/>
              </w:rPr>
              <w:t>Rejected</w:t>
            </w:r>
          </w:p>
        </w:tc>
        <w:tc>
          <w:tcPr>
            <w:tcW w:w="1380" w:type="dxa"/>
          </w:tcPr>
          <w:p w:rsidR="00613807" w:rsidRPr="00A5449A" w:rsidRDefault="0040658C" w:rsidP="00A5449A">
            <w:pPr>
              <w:pStyle w:val="BodyTextIndent"/>
              <w:spacing w:line="240" w:lineRule="auto"/>
              <w:ind w:left="0"/>
              <w:jc w:val="center"/>
              <w:rPr>
                <w:sz w:val="20"/>
                <w:szCs w:val="20"/>
              </w:rPr>
            </w:pPr>
            <w:r w:rsidRPr="00A5449A">
              <w:rPr>
                <w:sz w:val="20"/>
                <w:szCs w:val="20"/>
              </w:rPr>
              <w:t>Accepted</w:t>
            </w:r>
          </w:p>
        </w:tc>
      </w:tr>
    </w:tbl>
    <w:p w:rsidR="00613807" w:rsidRPr="00A5449A" w:rsidRDefault="00613807" w:rsidP="00A5449A">
      <w:pPr>
        <w:pStyle w:val="BodyTextIndent"/>
        <w:spacing w:line="240" w:lineRule="auto"/>
        <w:ind w:left="540" w:hanging="540"/>
        <w:rPr>
          <w:sz w:val="20"/>
          <w:szCs w:val="20"/>
        </w:rPr>
      </w:pPr>
    </w:p>
    <w:p w:rsidR="00613807" w:rsidRPr="00A5449A" w:rsidRDefault="0040658C" w:rsidP="00A5449A">
      <w:pPr>
        <w:pStyle w:val="BodyText"/>
        <w:spacing w:line="240" w:lineRule="auto"/>
        <w:ind w:firstLine="720"/>
        <w:jc w:val="both"/>
        <w:rPr>
          <w:rFonts w:ascii="Times New Roman" w:hAnsi="Times New Roman"/>
          <w:sz w:val="20"/>
          <w:szCs w:val="20"/>
          <w:lang w:val="id-ID"/>
        </w:rPr>
      </w:pPr>
      <w:r w:rsidRPr="00A5449A">
        <w:rPr>
          <w:rFonts w:ascii="Times New Roman" w:hAnsi="Times New Roman"/>
          <w:sz w:val="20"/>
          <w:szCs w:val="20"/>
        </w:rPr>
        <w:t>Based on the test, it can be seen that the value of</w:t>
      </w:r>
      <w:r w:rsidR="00613807" w:rsidRPr="00A5449A">
        <w:rPr>
          <w:rFonts w:ascii="Times New Roman" w:hAnsi="Times New Roman"/>
          <w:sz w:val="20"/>
          <w:szCs w:val="20"/>
        </w:rPr>
        <w:t xml:space="preserve"> t</w:t>
      </w:r>
      <w:r w:rsidR="008E4943" w:rsidRPr="00A5449A">
        <w:rPr>
          <w:rFonts w:ascii="Times New Roman" w:hAnsi="Times New Roman"/>
          <w:sz w:val="20"/>
          <w:szCs w:val="20"/>
          <w:vertAlign w:val="subscript"/>
          <w:lang w:val="id-ID"/>
        </w:rPr>
        <w:t>count</w:t>
      </w:r>
      <w:r w:rsidR="00613807" w:rsidRPr="00A5449A">
        <w:rPr>
          <w:rFonts w:ascii="Times New Roman" w:hAnsi="Times New Roman"/>
          <w:sz w:val="20"/>
          <w:szCs w:val="20"/>
          <w:vertAlign w:val="subscript"/>
        </w:rPr>
        <w:t xml:space="preserve"> </w:t>
      </w:r>
      <w:r w:rsidRPr="00A5449A">
        <w:rPr>
          <w:rFonts w:ascii="Times New Roman" w:hAnsi="Times New Roman"/>
          <w:sz w:val="20"/>
          <w:szCs w:val="20"/>
        </w:rPr>
        <w:t xml:space="preserve">of competitiveness variable is </w:t>
      </w:r>
      <w:r w:rsidR="00613807" w:rsidRPr="00A5449A">
        <w:rPr>
          <w:rFonts w:ascii="Times New Roman" w:hAnsi="Times New Roman"/>
          <w:sz w:val="20"/>
          <w:szCs w:val="20"/>
          <w:lang w:val="id-ID"/>
        </w:rPr>
        <w:t>2</w:t>
      </w:r>
      <w:r w:rsidRPr="00A5449A">
        <w:rPr>
          <w:rFonts w:ascii="Times New Roman" w:hAnsi="Times New Roman"/>
          <w:sz w:val="20"/>
          <w:szCs w:val="20"/>
        </w:rPr>
        <w:t>.</w:t>
      </w:r>
      <w:r w:rsidR="00613807" w:rsidRPr="00A5449A">
        <w:rPr>
          <w:rFonts w:ascii="Times New Roman" w:hAnsi="Times New Roman"/>
          <w:sz w:val="20"/>
          <w:szCs w:val="20"/>
          <w:lang w:val="id-ID"/>
        </w:rPr>
        <w:t>074</w:t>
      </w:r>
      <w:r w:rsidRPr="00A5449A">
        <w:rPr>
          <w:rFonts w:ascii="Times New Roman" w:hAnsi="Times New Roman"/>
          <w:sz w:val="20"/>
          <w:szCs w:val="20"/>
        </w:rPr>
        <w:t xml:space="preserve"> greater than</w:t>
      </w:r>
      <w:r w:rsidR="00613807" w:rsidRPr="00A5449A">
        <w:rPr>
          <w:rFonts w:ascii="Times New Roman" w:hAnsi="Times New Roman"/>
          <w:sz w:val="20"/>
          <w:szCs w:val="20"/>
        </w:rPr>
        <w:t xml:space="preserve"> t</w:t>
      </w:r>
      <w:r w:rsidR="00AE0975" w:rsidRPr="00A5449A">
        <w:rPr>
          <w:rFonts w:ascii="Times New Roman" w:hAnsi="Times New Roman"/>
          <w:sz w:val="20"/>
          <w:szCs w:val="20"/>
          <w:vertAlign w:val="subscript"/>
          <w:lang w:val="id-ID"/>
        </w:rPr>
        <w:t>critical</w:t>
      </w:r>
      <w:r w:rsidRPr="00A5449A">
        <w:rPr>
          <w:rFonts w:ascii="Times New Roman" w:hAnsi="Times New Roman"/>
          <w:sz w:val="20"/>
          <w:szCs w:val="20"/>
        </w:rPr>
        <w:t xml:space="preserve"> (1.</w:t>
      </w:r>
      <w:r w:rsidR="00613807" w:rsidRPr="00A5449A">
        <w:rPr>
          <w:rFonts w:ascii="Times New Roman" w:hAnsi="Times New Roman"/>
          <w:sz w:val="20"/>
          <w:szCs w:val="20"/>
        </w:rPr>
        <w:t xml:space="preserve">96). </w:t>
      </w:r>
      <w:r w:rsidRPr="00A5449A">
        <w:rPr>
          <w:rFonts w:ascii="Times New Roman" w:hAnsi="Times New Roman"/>
          <w:sz w:val="20"/>
          <w:szCs w:val="20"/>
        </w:rPr>
        <w:t xml:space="preserve">Since </w:t>
      </w:r>
      <w:r w:rsidR="00613807" w:rsidRPr="00A5449A">
        <w:rPr>
          <w:rFonts w:ascii="Times New Roman" w:hAnsi="Times New Roman"/>
          <w:sz w:val="20"/>
          <w:szCs w:val="20"/>
        </w:rPr>
        <w:t>t</w:t>
      </w:r>
      <w:r w:rsidR="00AE0975" w:rsidRPr="00A5449A">
        <w:rPr>
          <w:rFonts w:ascii="Times New Roman" w:hAnsi="Times New Roman"/>
          <w:sz w:val="20"/>
          <w:szCs w:val="20"/>
          <w:vertAlign w:val="subscript"/>
          <w:lang w:val="id-ID"/>
        </w:rPr>
        <w:t>count</w:t>
      </w:r>
      <w:r w:rsidR="00613807" w:rsidRPr="00A5449A">
        <w:rPr>
          <w:rFonts w:ascii="Times New Roman" w:hAnsi="Times New Roman"/>
          <w:sz w:val="20"/>
          <w:szCs w:val="20"/>
        </w:rPr>
        <w:t xml:space="preserve"> </w:t>
      </w:r>
      <w:r w:rsidRPr="00A5449A">
        <w:rPr>
          <w:rFonts w:ascii="Times New Roman" w:hAnsi="Times New Roman"/>
          <w:sz w:val="20"/>
          <w:szCs w:val="20"/>
        </w:rPr>
        <w:t>is greater than</w:t>
      </w:r>
      <w:r w:rsidR="00613807" w:rsidRPr="00A5449A">
        <w:rPr>
          <w:rFonts w:ascii="Times New Roman" w:hAnsi="Times New Roman"/>
          <w:sz w:val="20"/>
          <w:szCs w:val="20"/>
        </w:rPr>
        <w:t xml:space="preserve"> t</w:t>
      </w:r>
      <w:r w:rsidR="00AE0975" w:rsidRPr="00A5449A">
        <w:rPr>
          <w:rFonts w:ascii="Times New Roman" w:hAnsi="Times New Roman"/>
          <w:sz w:val="20"/>
          <w:szCs w:val="20"/>
          <w:vertAlign w:val="subscript"/>
          <w:lang w:val="id-ID"/>
        </w:rPr>
        <w:t>critical</w:t>
      </w:r>
      <w:r w:rsidR="00613807" w:rsidRPr="00A5449A">
        <w:rPr>
          <w:rFonts w:ascii="Times New Roman" w:hAnsi="Times New Roman"/>
          <w:sz w:val="20"/>
          <w:szCs w:val="20"/>
        </w:rPr>
        <w:t xml:space="preserve">, </w:t>
      </w:r>
      <w:r w:rsidRPr="00A5449A">
        <w:rPr>
          <w:rFonts w:ascii="Times New Roman" w:hAnsi="Times New Roman"/>
          <w:sz w:val="20"/>
          <w:szCs w:val="20"/>
        </w:rPr>
        <w:t>with the standard deviation of</w:t>
      </w:r>
      <w:r w:rsidR="00613807" w:rsidRPr="00A5449A">
        <w:rPr>
          <w:rFonts w:ascii="Times New Roman" w:hAnsi="Times New Roman"/>
          <w:sz w:val="20"/>
          <w:szCs w:val="20"/>
        </w:rPr>
        <w:t xml:space="preserve"> 5%</w:t>
      </w:r>
      <w:r w:rsidRPr="00A5449A">
        <w:rPr>
          <w:rFonts w:ascii="Times New Roman" w:hAnsi="Times New Roman"/>
          <w:sz w:val="20"/>
          <w:szCs w:val="20"/>
        </w:rPr>
        <w:t>, H0 is rejected and Ha is accepted. Thus, partially, the competitiveness gives effect up to 15.8% on the performance of SMEs of West Java.</w:t>
      </w:r>
    </w:p>
    <w:p w:rsidR="0053711E" w:rsidRPr="00A5449A" w:rsidRDefault="0040658C" w:rsidP="00A5449A">
      <w:pPr>
        <w:autoSpaceDE w:val="0"/>
        <w:autoSpaceDN w:val="0"/>
        <w:adjustRightInd w:val="0"/>
        <w:spacing w:line="240" w:lineRule="auto"/>
        <w:jc w:val="both"/>
        <w:rPr>
          <w:rFonts w:ascii="Times New Roman" w:hAnsi="Times New Roman"/>
          <w:b/>
          <w:bCs/>
          <w:sz w:val="20"/>
          <w:szCs w:val="20"/>
        </w:rPr>
      </w:pPr>
      <w:r w:rsidRPr="00A5449A">
        <w:rPr>
          <w:rFonts w:ascii="Times New Roman" w:hAnsi="Times New Roman"/>
          <w:b/>
          <w:bCs/>
          <w:sz w:val="20"/>
          <w:szCs w:val="20"/>
          <w:lang w:val="id-ID"/>
        </w:rPr>
        <w:t xml:space="preserve">Conclusion </w:t>
      </w:r>
    </w:p>
    <w:p w:rsidR="0089754F" w:rsidRPr="00A5449A" w:rsidRDefault="0040658C" w:rsidP="00A5449A">
      <w:pPr>
        <w:spacing w:line="240" w:lineRule="auto"/>
        <w:jc w:val="both"/>
        <w:rPr>
          <w:rFonts w:ascii="Times New Roman" w:hAnsi="Times New Roman" w:cs="Times New Roman"/>
          <w:sz w:val="20"/>
          <w:szCs w:val="20"/>
        </w:rPr>
      </w:pPr>
      <w:r w:rsidRPr="00A5449A">
        <w:rPr>
          <w:rFonts w:ascii="Times New Roman" w:hAnsi="Times New Roman" w:cs="Times New Roman"/>
          <w:sz w:val="20"/>
          <w:szCs w:val="20"/>
        </w:rPr>
        <w:t>Based on the analysis, the conclusion can be drawn as follows:</w:t>
      </w:r>
    </w:p>
    <w:p w:rsidR="0089754F" w:rsidRPr="00A5449A" w:rsidRDefault="0040658C" w:rsidP="00A5449A">
      <w:pPr>
        <w:pStyle w:val="ListParagraph"/>
        <w:numPr>
          <w:ilvl w:val="0"/>
          <w:numId w:val="20"/>
        </w:numPr>
        <w:spacing w:line="240" w:lineRule="auto"/>
        <w:contextualSpacing w:val="0"/>
        <w:jc w:val="both"/>
        <w:rPr>
          <w:rFonts w:ascii="Times New Roman" w:hAnsi="Times New Roman" w:cs="Times New Roman"/>
          <w:sz w:val="20"/>
          <w:szCs w:val="20"/>
        </w:rPr>
      </w:pPr>
      <w:r w:rsidRPr="00A5449A">
        <w:rPr>
          <w:rFonts w:ascii="Times New Roman" w:hAnsi="Times New Roman" w:cs="Times New Roman"/>
          <w:sz w:val="20"/>
          <w:szCs w:val="20"/>
        </w:rPr>
        <w:t xml:space="preserve">The SMEs managements have generally applied the partnership strategy very well through the accomplishment indicators of the satisfaction level in performance in </w:t>
      </w:r>
      <w:proofErr w:type="gramStart"/>
      <w:r w:rsidRPr="00A5449A">
        <w:rPr>
          <w:rFonts w:ascii="Times New Roman" w:hAnsi="Times New Roman" w:cs="Times New Roman"/>
          <w:sz w:val="20"/>
          <w:szCs w:val="20"/>
        </w:rPr>
        <w:t>both the</w:t>
      </w:r>
      <w:proofErr w:type="gramEnd"/>
      <w:r w:rsidRPr="00A5449A">
        <w:rPr>
          <w:rFonts w:ascii="Times New Roman" w:hAnsi="Times New Roman" w:cs="Times New Roman"/>
          <w:sz w:val="20"/>
          <w:szCs w:val="20"/>
        </w:rPr>
        <w:t xml:space="preserve"> growth aspect, market segment, and profit which all have been regarded high.</w:t>
      </w:r>
      <w:r w:rsidR="0089754F" w:rsidRPr="00A5449A">
        <w:rPr>
          <w:rFonts w:ascii="Times New Roman" w:hAnsi="Times New Roman" w:cs="Times New Roman"/>
          <w:snapToGrid w:val="0"/>
          <w:sz w:val="20"/>
          <w:szCs w:val="20"/>
        </w:rPr>
        <w:t xml:space="preserve"> </w:t>
      </w:r>
      <w:r w:rsidR="00F73048" w:rsidRPr="00A5449A">
        <w:rPr>
          <w:rFonts w:ascii="Times New Roman" w:hAnsi="Times New Roman" w:cs="Times New Roman"/>
          <w:snapToGrid w:val="0"/>
          <w:sz w:val="20"/>
          <w:szCs w:val="20"/>
        </w:rPr>
        <w:t>T</w:t>
      </w:r>
      <w:r w:rsidR="00F73048" w:rsidRPr="00A5449A">
        <w:rPr>
          <w:rFonts w:ascii="Times New Roman" w:hAnsi="Times New Roman" w:cs="Times New Roman"/>
          <w:snapToGrid w:val="0"/>
          <w:sz w:val="20"/>
          <w:szCs w:val="20"/>
          <w:lang w:val="id-ID"/>
        </w:rPr>
        <w:t>he</w:t>
      </w:r>
      <w:r w:rsidRPr="00A5449A">
        <w:rPr>
          <w:rFonts w:ascii="Times New Roman" w:hAnsi="Times New Roman" w:cs="Times New Roman"/>
          <w:snapToGrid w:val="0"/>
          <w:sz w:val="20"/>
          <w:szCs w:val="20"/>
        </w:rPr>
        <w:t xml:space="preserve">re are a number </w:t>
      </w:r>
      <w:r w:rsidR="00D50D37" w:rsidRPr="00A5449A">
        <w:rPr>
          <w:rFonts w:ascii="Times New Roman" w:hAnsi="Times New Roman" w:cs="Times New Roman"/>
          <w:snapToGrid w:val="0"/>
          <w:sz w:val="20"/>
          <w:szCs w:val="20"/>
        </w:rPr>
        <w:t xml:space="preserve">of </w:t>
      </w:r>
      <w:r w:rsidRPr="00A5449A">
        <w:rPr>
          <w:rFonts w:ascii="Times New Roman" w:hAnsi="Times New Roman" w:cs="Times New Roman"/>
          <w:snapToGrid w:val="0"/>
          <w:sz w:val="20"/>
          <w:szCs w:val="20"/>
        </w:rPr>
        <w:t>aspects which are not yet optimized such as</w:t>
      </w:r>
      <w:r w:rsidR="00D50D37" w:rsidRPr="00A5449A">
        <w:rPr>
          <w:rFonts w:ascii="Times New Roman" w:hAnsi="Times New Roman" w:cs="Times New Roman"/>
          <w:snapToGrid w:val="0"/>
          <w:sz w:val="20"/>
          <w:szCs w:val="20"/>
        </w:rPr>
        <w:t>, firstly,</w:t>
      </w:r>
      <w:r w:rsidRPr="00A5449A">
        <w:rPr>
          <w:rFonts w:ascii="Times New Roman" w:hAnsi="Times New Roman" w:cs="Times New Roman"/>
          <w:snapToGrid w:val="0"/>
          <w:sz w:val="20"/>
          <w:szCs w:val="20"/>
        </w:rPr>
        <w:t xml:space="preserve"> long term contract with the suppliers so that </w:t>
      </w:r>
      <w:r w:rsidR="00D50D37" w:rsidRPr="00A5449A">
        <w:rPr>
          <w:rFonts w:ascii="Times New Roman" w:hAnsi="Times New Roman" w:cs="Times New Roman"/>
          <w:snapToGrid w:val="0"/>
          <w:sz w:val="20"/>
          <w:szCs w:val="20"/>
        </w:rPr>
        <w:t>it becomes potential problems.</w:t>
      </w:r>
      <w:r w:rsidR="0089754F" w:rsidRPr="00A5449A">
        <w:rPr>
          <w:rFonts w:ascii="Times New Roman" w:hAnsi="Times New Roman" w:cs="Times New Roman"/>
          <w:snapToGrid w:val="0"/>
          <w:sz w:val="20"/>
          <w:szCs w:val="20"/>
        </w:rPr>
        <w:t xml:space="preserve"> </w:t>
      </w:r>
      <w:r w:rsidR="00D50D37" w:rsidRPr="00A5449A">
        <w:rPr>
          <w:rFonts w:ascii="Times New Roman" w:hAnsi="Times New Roman" w:cs="Times New Roman"/>
          <w:snapToGrid w:val="0"/>
          <w:sz w:val="20"/>
          <w:szCs w:val="20"/>
        </w:rPr>
        <w:t xml:space="preserve">Secondly, </w:t>
      </w:r>
      <w:r w:rsidR="00C3669E" w:rsidRPr="00A5449A">
        <w:rPr>
          <w:rFonts w:ascii="Times New Roman" w:hAnsi="Times New Roman" w:cs="Times New Roman"/>
          <w:snapToGrid w:val="0"/>
          <w:sz w:val="20"/>
          <w:szCs w:val="20"/>
        </w:rPr>
        <w:t xml:space="preserve">prompt service in transaction is not </w:t>
      </w:r>
      <w:proofErr w:type="gramStart"/>
      <w:r w:rsidR="00C3669E" w:rsidRPr="00A5449A">
        <w:rPr>
          <w:rFonts w:ascii="Times New Roman" w:hAnsi="Times New Roman" w:cs="Times New Roman"/>
          <w:snapToGrid w:val="0"/>
          <w:sz w:val="20"/>
          <w:szCs w:val="20"/>
        </w:rPr>
        <w:t>maximum</w:t>
      </w:r>
      <w:proofErr w:type="gramEnd"/>
      <w:r w:rsidR="00C3669E" w:rsidRPr="00A5449A">
        <w:rPr>
          <w:rFonts w:ascii="Times New Roman" w:hAnsi="Times New Roman" w:cs="Times New Roman"/>
          <w:snapToGrid w:val="0"/>
          <w:sz w:val="20"/>
          <w:szCs w:val="20"/>
        </w:rPr>
        <w:t xml:space="preserve"> since they haven</w:t>
      </w:r>
      <w:r w:rsidR="00F73048" w:rsidRPr="00A5449A">
        <w:rPr>
          <w:rFonts w:ascii="Times New Roman" w:hAnsi="Times New Roman" w:cs="Times New Roman"/>
          <w:snapToGrid w:val="0"/>
          <w:sz w:val="20"/>
          <w:szCs w:val="20"/>
          <w:lang w:val="id-ID"/>
        </w:rPr>
        <w:t xml:space="preserve"> not</w:t>
      </w:r>
      <w:r w:rsidR="00C3669E" w:rsidRPr="00A5449A">
        <w:rPr>
          <w:rFonts w:ascii="Times New Roman" w:hAnsi="Times New Roman" w:cs="Times New Roman"/>
          <w:snapToGrid w:val="0"/>
          <w:sz w:val="20"/>
          <w:szCs w:val="20"/>
        </w:rPr>
        <w:t xml:space="preserve"> applied ICT and the human resource has not been developed for that.</w:t>
      </w:r>
      <w:r w:rsidR="0089754F" w:rsidRPr="00A5449A">
        <w:rPr>
          <w:rFonts w:ascii="Times New Roman" w:hAnsi="Times New Roman" w:cs="Times New Roman"/>
          <w:snapToGrid w:val="0"/>
          <w:sz w:val="20"/>
          <w:szCs w:val="20"/>
        </w:rPr>
        <w:t xml:space="preserve"> </w:t>
      </w:r>
      <w:r w:rsidR="00C3669E" w:rsidRPr="00A5449A">
        <w:rPr>
          <w:rFonts w:ascii="Times New Roman" w:hAnsi="Times New Roman" w:cs="Times New Roman"/>
          <w:snapToGrid w:val="0"/>
          <w:sz w:val="20"/>
          <w:szCs w:val="20"/>
        </w:rPr>
        <w:t xml:space="preserve">Thirdly, the partnership with similar </w:t>
      </w:r>
      <w:proofErr w:type="spellStart"/>
      <w:r w:rsidR="00C3669E" w:rsidRPr="00A5449A">
        <w:rPr>
          <w:rFonts w:ascii="Times New Roman" w:hAnsi="Times New Roman" w:cs="Times New Roman"/>
          <w:snapToGrid w:val="0"/>
          <w:sz w:val="20"/>
          <w:szCs w:val="20"/>
        </w:rPr>
        <w:t>corporates</w:t>
      </w:r>
      <w:proofErr w:type="spellEnd"/>
      <w:r w:rsidR="00C3669E" w:rsidRPr="00A5449A">
        <w:rPr>
          <w:rFonts w:ascii="Times New Roman" w:hAnsi="Times New Roman" w:cs="Times New Roman"/>
          <w:snapToGrid w:val="0"/>
          <w:sz w:val="20"/>
          <w:szCs w:val="20"/>
        </w:rPr>
        <w:t xml:space="preserve"> has not been developed due to the lack of trustworthiness. They even play in lowering the prices to compete.</w:t>
      </w:r>
      <w:r w:rsidR="0089754F" w:rsidRPr="00A5449A">
        <w:rPr>
          <w:rFonts w:ascii="Times New Roman" w:hAnsi="Times New Roman" w:cs="Times New Roman"/>
          <w:snapToGrid w:val="0"/>
          <w:sz w:val="20"/>
          <w:szCs w:val="20"/>
        </w:rPr>
        <w:t xml:space="preserve"> </w:t>
      </w:r>
      <w:r w:rsidR="00C3669E" w:rsidRPr="00A5449A">
        <w:rPr>
          <w:rFonts w:ascii="Times New Roman" w:hAnsi="Times New Roman" w:cs="Times New Roman"/>
          <w:snapToGrid w:val="0"/>
          <w:sz w:val="20"/>
          <w:szCs w:val="20"/>
        </w:rPr>
        <w:t xml:space="preserve">The partnership strategy positively and significantly affects the competitiveness </w:t>
      </w:r>
      <w:r w:rsidR="00280C74" w:rsidRPr="00A5449A">
        <w:rPr>
          <w:rFonts w:ascii="Times New Roman" w:hAnsi="Times New Roman" w:cs="Times New Roman"/>
          <w:snapToGrid w:val="0"/>
          <w:sz w:val="20"/>
          <w:szCs w:val="20"/>
        </w:rPr>
        <w:t>to get the positional advantage.</w:t>
      </w:r>
      <w:r w:rsidR="0089754F" w:rsidRPr="00A5449A">
        <w:rPr>
          <w:rFonts w:ascii="Times New Roman" w:hAnsi="Times New Roman" w:cs="Times New Roman"/>
          <w:sz w:val="20"/>
          <w:szCs w:val="20"/>
        </w:rPr>
        <w:t xml:space="preserve"> </w:t>
      </w:r>
      <w:r w:rsidR="00280C74" w:rsidRPr="00A5449A">
        <w:rPr>
          <w:rFonts w:ascii="Times New Roman" w:hAnsi="Times New Roman" w:cs="Times New Roman"/>
          <w:sz w:val="20"/>
          <w:szCs w:val="20"/>
        </w:rPr>
        <w:t xml:space="preserve">However, the aspect of technology has not been well developed and they still rely on the facility provided by the government through the Cooperative Office and </w:t>
      </w:r>
      <w:r w:rsidR="00F73048" w:rsidRPr="00A5449A">
        <w:rPr>
          <w:rFonts w:ascii="Times New Roman" w:hAnsi="Times New Roman" w:cs="Times New Roman"/>
          <w:sz w:val="20"/>
          <w:szCs w:val="20"/>
          <w:lang w:val="id-ID"/>
        </w:rPr>
        <w:t xml:space="preserve">SME’s </w:t>
      </w:r>
      <w:r w:rsidR="00280C74" w:rsidRPr="00A5449A">
        <w:rPr>
          <w:rFonts w:ascii="Times New Roman" w:hAnsi="Times New Roman" w:cs="Times New Roman"/>
          <w:sz w:val="20"/>
          <w:szCs w:val="20"/>
        </w:rPr>
        <w:t xml:space="preserve">as well as </w:t>
      </w:r>
      <w:proofErr w:type="spellStart"/>
      <w:r w:rsidR="0089754F" w:rsidRPr="00A5449A">
        <w:rPr>
          <w:rFonts w:ascii="Times New Roman" w:hAnsi="Times New Roman" w:cs="Times New Roman"/>
          <w:sz w:val="20"/>
          <w:szCs w:val="20"/>
        </w:rPr>
        <w:t>Dinas</w:t>
      </w:r>
      <w:proofErr w:type="spellEnd"/>
      <w:r w:rsidR="0089754F" w:rsidRPr="00A5449A">
        <w:rPr>
          <w:rFonts w:ascii="Times New Roman" w:hAnsi="Times New Roman" w:cs="Times New Roman"/>
          <w:sz w:val="20"/>
          <w:szCs w:val="20"/>
        </w:rPr>
        <w:t xml:space="preserve"> </w:t>
      </w:r>
      <w:proofErr w:type="spellStart"/>
      <w:r w:rsidR="0089754F" w:rsidRPr="00A5449A">
        <w:rPr>
          <w:rFonts w:ascii="Times New Roman" w:hAnsi="Times New Roman" w:cs="Times New Roman"/>
          <w:sz w:val="20"/>
          <w:szCs w:val="20"/>
        </w:rPr>
        <w:t>perindustrian</w:t>
      </w:r>
      <w:proofErr w:type="spellEnd"/>
      <w:r w:rsidR="0089754F" w:rsidRPr="00A5449A">
        <w:rPr>
          <w:rFonts w:ascii="Times New Roman" w:hAnsi="Times New Roman" w:cs="Times New Roman"/>
          <w:sz w:val="20"/>
          <w:szCs w:val="20"/>
        </w:rPr>
        <w:t xml:space="preserve"> </w:t>
      </w:r>
      <w:proofErr w:type="spellStart"/>
      <w:r w:rsidR="0089754F" w:rsidRPr="00A5449A">
        <w:rPr>
          <w:rFonts w:ascii="Times New Roman" w:hAnsi="Times New Roman" w:cs="Times New Roman"/>
          <w:sz w:val="20"/>
          <w:szCs w:val="20"/>
        </w:rPr>
        <w:t>dan</w:t>
      </w:r>
      <w:proofErr w:type="spellEnd"/>
      <w:r w:rsidR="0089754F" w:rsidRPr="00A5449A">
        <w:rPr>
          <w:rFonts w:ascii="Times New Roman" w:hAnsi="Times New Roman" w:cs="Times New Roman"/>
          <w:sz w:val="20"/>
          <w:szCs w:val="20"/>
        </w:rPr>
        <w:t xml:space="preserve"> </w:t>
      </w:r>
      <w:proofErr w:type="spellStart"/>
      <w:r w:rsidR="0089754F" w:rsidRPr="00A5449A">
        <w:rPr>
          <w:rFonts w:ascii="Times New Roman" w:hAnsi="Times New Roman" w:cs="Times New Roman"/>
          <w:sz w:val="20"/>
          <w:szCs w:val="20"/>
        </w:rPr>
        <w:t>Perdagangan</w:t>
      </w:r>
      <w:proofErr w:type="spellEnd"/>
      <w:r w:rsidR="00280C74" w:rsidRPr="00A5449A">
        <w:rPr>
          <w:rFonts w:ascii="Times New Roman" w:hAnsi="Times New Roman" w:cs="Times New Roman"/>
          <w:sz w:val="20"/>
          <w:szCs w:val="20"/>
        </w:rPr>
        <w:t xml:space="preserve"> (Industrial and Trading </w:t>
      </w:r>
      <w:r w:rsidR="00F73048" w:rsidRPr="00A5449A">
        <w:rPr>
          <w:rFonts w:ascii="Times New Roman" w:hAnsi="Times New Roman" w:cs="Times New Roman"/>
          <w:sz w:val="20"/>
          <w:szCs w:val="20"/>
          <w:lang w:val="id-ID"/>
        </w:rPr>
        <w:t>Agency</w:t>
      </w:r>
      <w:r w:rsidR="00280C74" w:rsidRPr="00A5449A">
        <w:rPr>
          <w:rFonts w:ascii="Times New Roman" w:hAnsi="Times New Roman" w:cs="Times New Roman"/>
          <w:sz w:val="20"/>
          <w:szCs w:val="20"/>
        </w:rPr>
        <w:t>)</w:t>
      </w:r>
      <w:r w:rsidR="0089754F" w:rsidRPr="00A5449A">
        <w:rPr>
          <w:rFonts w:ascii="Times New Roman" w:hAnsi="Times New Roman" w:cs="Times New Roman"/>
          <w:sz w:val="20"/>
          <w:szCs w:val="20"/>
        </w:rPr>
        <w:t>.</w:t>
      </w:r>
    </w:p>
    <w:p w:rsidR="0089754F" w:rsidRPr="00A5449A" w:rsidRDefault="00280C74" w:rsidP="00A5449A">
      <w:pPr>
        <w:numPr>
          <w:ilvl w:val="0"/>
          <w:numId w:val="20"/>
        </w:numPr>
        <w:spacing w:line="240" w:lineRule="auto"/>
        <w:jc w:val="both"/>
        <w:rPr>
          <w:rFonts w:ascii="Times New Roman" w:hAnsi="Times New Roman" w:cs="Times New Roman"/>
          <w:sz w:val="20"/>
          <w:szCs w:val="20"/>
        </w:rPr>
      </w:pPr>
      <w:r w:rsidRPr="00A5449A">
        <w:rPr>
          <w:rFonts w:ascii="Times New Roman" w:hAnsi="Times New Roman" w:cs="Times New Roman"/>
          <w:sz w:val="20"/>
          <w:szCs w:val="20"/>
        </w:rPr>
        <w:t xml:space="preserve">The effect of partnership strategy on the competitiveness is significant. Thus, the </w:t>
      </w:r>
      <w:proofErr w:type="spellStart"/>
      <w:r w:rsidRPr="00A5449A">
        <w:rPr>
          <w:rFonts w:ascii="Times New Roman" w:hAnsi="Times New Roman" w:cs="Times New Roman"/>
          <w:sz w:val="20"/>
          <w:szCs w:val="20"/>
        </w:rPr>
        <w:t>uniqness</w:t>
      </w:r>
      <w:proofErr w:type="spellEnd"/>
      <w:r w:rsidRPr="00A5449A">
        <w:rPr>
          <w:rFonts w:ascii="Times New Roman" w:hAnsi="Times New Roman" w:cs="Times New Roman"/>
          <w:sz w:val="20"/>
          <w:szCs w:val="20"/>
        </w:rPr>
        <w:t xml:space="preserve"> of the resources gives positive and significant effect on the strategy. This means that it is an important factor that must be put into account in the venture and strengthening the competitiveness.</w:t>
      </w:r>
      <w:r w:rsidR="0089754F" w:rsidRPr="00A5449A">
        <w:rPr>
          <w:rFonts w:ascii="Times New Roman" w:hAnsi="Times New Roman" w:cs="Times New Roman"/>
          <w:sz w:val="20"/>
          <w:szCs w:val="20"/>
        </w:rPr>
        <w:t xml:space="preserve"> </w:t>
      </w:r>
      <w:r w:rsidRPr="00A5449A">
        <w:rPr>
          <w:rFonts w:ascii="Times New Roman" w:hAnsi="Times New Roman" w:cs="Times New Roman"/>
          <w:sz w:val="20"/>
          <w:szCs w:val="20"/>
        </w:rPr>
        <w:t xml:space="preserve">In the strategy, the internal partnership aspect has strong effect in </w:t>
      </w:r>
      <w:proofErr w:type="spellStart"/>
      <w:r w:rsidRPr="00A5449A">
        <w:rPr>
          <w:rFonts w:ascii="Times New Roman" w:hAnsi="Times New Roman" w:cs="Times New Roman"/>
          <w:sz w:val="20"/>
          <w:szCs w:val="20"/>
        </w:rPr>
        <w:t>buidilng</w:t>
      </w:r>
      <w:proofErr w:type="spellEnd"/>
      <w:r w:rsidRPr="00A5449A">
        <w:rPr>
          <w:rFonts w:ascii="Times New Roman" w:hAnsi="Times New Roman" w:cs="Times New Roman"/>
          <w:sz w:val="20"/>
          <w:szCs w:val="20"/>
        </w:rPr>
        <w:t xml:space="preserve"> up the partnership.</w:t>
      </w:r>
      <w:r w:rsidR="0089754F" w:rsidRPr="00A5449A">
        <w:rPr>
          <w:rFonts w:ascii="Times New Roman" w:hAnsi="Times New Roman" w:cs="Times New Roman"/>
          <w:sz w:val="20"/>
          <w:szCs w:val="20"/>
        </w:rPr>
        <w:t xml:space="preserve"> </w:t>
      </w:r>
    </w:p>
    <w:p w:rsidR="0089754F" w:rsidRPr="00A5449A" w:rsidRDefault="00F73048" w:rsidP="00A5449A">
      <w:pPr>
        <w:numPr>
          <w:ilvl w:val="0"/>
          <w:numId w:val="20"/>
        </w:numPr>
        <w:spacing w:line="240" w:lineRule="auto"/>
        <w:jc w:val="both"/>
        <w:rPr>
          <w:rFonts w:ascii="Times New Roman" w:hAnsi="Times New Roman" w:cs="Times New Roman"/>
          <w:sz w:val="20"/>
          <w:szCs w:val="20"/>
        </w:rPr>
      </w:pPr>
      <w:r w:rsidRPr="00A5449A">
        <w:rPr>
          <w:rFonts w:ascii="Times New Roman" w:hAnsi="Times New Roman" w:cs="Times New Roman"/>
          <w:sz w:val="20"/>
          <w:szCs w:val="20"/>
        </w:rPr>
        <w:t>The competitive</w:t>
      </w:r>
      <w:r w:rsidRPr="00A5449A">
        <w:rPr>
          <w:rFonts w:ascii="Times New Roman" w:hAnsi="Times New Roman" w:cs="Times New Roman"/>
          <w:sz w:val="20"/>
          <w:szCs w:val="20"/>
          <w:lang w:val="id-ID"/>
        </w:rPr>
        <w:t xml:space="preserve">ness </w:t>
      </w:r>
      <w:proofErr w:type="gramStart"/>
      <w:r w:rsidR="00280C74" w:rsidRPr="00A5449A">
        <w:rPr>
          <w:rFonts w:ascii="Times New Roman" w:hAnsi="Times New Roman" w:cs="Times New Roman"/>
          <w:sz w:val="20"/>
          <w:szCs w:val="20"/>
        </w:rPr>
        <w:t>give</w:t>
      </w:r>
      <w:proofErr w:type="gramEnd"/>
      <w:r w:rsidR="00280C74" w:rsidRPr="00A5449A">
        <w:rPr>
          <w:rFonts w:ascii="Times New Roman" w:hAnsi="Times New Roman" w:cs="Times New Roman"/>
          <w:sz w:val="20"/>
          <w:szCs w:val="20"/>
        </w:rPr>
        <w:t xml:space="preserve"> positive effect on the corporate performance. This means that this is also one of the very important factors to accomplish the corporate goals.</w:t>
      </w:r>
    </w:p>
    <w:p w:rsidR="0089754F" w:rsidRPr="00A5449A" w:rsidRDefault="00280C74" w:rsidP="00A5449A">
      <w:pPr>
        <w:numPr>
          <w:ilvl w:val="0"/>
          <w:numId w:val="20"/>
        </w:numPr>
        <w:spacing w:line="240" w:lineRule="auto"/>
        <w:jc w:val="both"/>
        <w:rPr>
          <w:rFonts w:ascii="Times New Roman" w:hAnsi="Times New Roman" w:cs="Times New Roman"/>
          <w:b/>
          <w:bCs/>
          <w:sz w:val="20"/>
          <w:szCs w:val="20"/>
        </w:rPr>
      </w:pPr>
      <w:r w:rsidRPr="00A5449A">
        <w:rPr>
          <w:rFonts w:ascii="Times New Roman" w:hAnsi="Times New Roman" w:cs="Times New Roman"/>
          <w:sz w:val="20"/>
          <w:szCs w:val="20"/>
          <w:lang w:val="sv-SE"/>
        </w:rPr>
        <w:t>The result of the test shows that simultaneously, the partnership strategy and competitiveness give effect on the corporate performance</w:t>
      </w:r>
      <w:r w:rsidR="00FA1BF2" w:rsidRPr="00A5449A">
        <w:rPr>
          <w:rFonts w:ascii="Times New Roman" w:hAnsi="Times New Roman" w:cs="Times New Roman"/>
          <w:sz w:val="20"/>
          <w:szCs w:val="20"/>
          <w:lang w:val="sv-SE"/>
        </w:rPr>
        <w:t>. This means that competitiveness is one important factor to build up positional advantage of the corporate performance.</w:t>
      </w:r>
    </w:p>
    <w:p w:rsidR="0089754F" w:rsidRPr="00A5449A" w:rsidRDefault="00FA1BF2" w:rsidP="00A5449A">
      <w:pPr>
        <w:numPr>
          <w:ilvl w:val="0"/>
          <w:numId w:val="20"/>
        </w:numPr>
        <w:spacing w:line="240" w:lineRule="auto"/>
        <w:jc w:val="both"/>
        <w:rPr>
          <w:rFonts w:ascii="Times New Roman" w:hAnsi="Times New Roman" w:cs="Times New Roman"/>
          <w:sz w:val="20"/>
          <w:szCs w:val="20"/>
        </w:rPr>
      </w:pPr>
      <w:r w:rsidRPr="00A5449A">
        <w:rPr>
          <w:rFonts w:ascii="Times New Roman" w:hAnsi="Times New Roman" w:cs="Times New Roman"/>
          <w:sz w:val="20"/>
          <w:szCs w:val="20"/>
          <w:lang w:val="sv-SE"/>
        </w:rPr>
        <w:t>The test also shows that the effect of the competitive</w:t>
      </w:r>
      <w:r w:rsidR="00F73048" w:rsidRPr="00A5449A">
        <w:rPr>
          <w:rFonts w:ascii="Times New Roman" w:hAnsi="Times New Roman" w:cs="Times New Roman"/>
          <w:sz w:val="20"/>
          <w:szCs w:val="20"/>
          <w:lang w:val="id-ID"/>
        </w:rPr>
        <w:t>ness</w:t>
      </w:r>
      <w:r w:rsidRPr="00A5449A">
        <w:rPr>
          <w:rFonts w:ascii="Times New Roman" w:hAnsi="Times New Roman" w:cs="Times New Roman"/>
          <w:sz w:val="20"/>
          <w:szCs w:val="20"/>
          <w:lang w:val="sv-SE"/>
        </w:rPr>
        <w:t xml:space="preserve"> variable is s</w:t>
      </w:r>
      <w:r w:rsidR="00F73048" w:rsidRPr="00A5449A">
        <w:rPr>
          <w:rFonts w:ascii="Times New Roman" w:hAnsi="Times New Roman" w:cs="Times New Roman"/>
          <w:sz w:val="20"/>
          <w:szCs w:val="20"/>
          <w:lang w:val="id-ID"/>
        </w:rPr>
        <w:t>i</w:t>
      </w:r>
      <w:r w:rsidRPr="00A5449A">
        <w:rPr>
          <w:rFonts w:ascii="Times New Roman" w:hAnsi="Times New Roman" w:cs="Times New Roman"/>
          <w:sz w:val="20"/>
          <w:szCs w:val="20"/>
          <w:lang w:val="sv-SE"/>
        </w:rPr>
        <w:t>gnificantly strong on the performance. Therefore, it is an important factor to improve the corporate peformance.</w:t>
      </w:r>
    </w:p>
    <w:p w:rsidR="0089754F" w:rsidRPr="00A5449A" w:rsidRDefault="00FA1BF2" w:rsidP="00A5449A">
      <w:pPr>
        <w:spacing w:line="240" w:lineRule="auto"/>
        <w:jc w:val="both"/>
        <w:rPr>
          <w:rFonts w:ascii="Times New Roman" w:hAnsi="Times New Roman" w:cs="Times New Roman"/>
          <w:b/>
          <w:sz w:val="20"/>
          <w:szCs w:val="20"/>
          <w:lang w:val="id-ID"/>
        </w:rPr>
      </w:pPr>
      <w:r w:rsidRPr="00A5449A">
        <w:rPr>
          <w:rFonts w:ascii="Times New Roman" w:hAnsi="Times New Roman" w:cs="Times New Roman"/>
          <w:b/>
          <w:sz w:val="20"/>
          <w:szCs w:val="20"/>
        </w:rPr>
        <w:t>Practical Recommendation</w:t>
      </w:r>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1.</w:t>
      </w:r>
      <w:r w:rsidR="0089754F" w:rsidRPr="00A5449A">
        <w:rPr>
          <w:rFonts w:ascii="Times New Roman" w:hAnsi="Times New Roman" w:cs="Times New Roman"/>
          <w:sz w:val="20"/>
          <w:szCs w:val="20"/>
        </w:rPr>
        <w:t xml:space="preserve"> </w:t>
      </w:r>
      <w:r w:rsidR="00FA1BF2" w:rsidRPr="00A5449A">
        <w:rPr>
          <w:rFonts w:ascii="Times New Roman" w:hAnsi="Times New Roman" w:cs="Times New Roman"/>
          <w:sz w:val="20"/>
          <w:szCs w:val="20"/>
        </w:rPr>
        <w:t xml:space="preserve">Improvement should be made through education and training for business people, </w:t>
      </w:r>
      <w:proofErr w:type="spellStart"/>
      <w:r w:rsidR="00FA1BF2" w:rsidRPr="00A5449A">
        <w:rPr>
          <w:rFonts w:ascii="Times New Roman" w:hAnsi="Times New Roman" w:cs="Times New Roman"/>
          <w:sz w:val="20"/>
          <w:szCs w:val="20"/>
        </w:rPr>
        <w:t>entrepreuners</w:t>
      </w:r>
      <w:proofErr w:type="spellEnd"/>
      <w:r w:rsidR="00FA1BF2" w:rsidRPr="00A5449A">
        <w:rPr>
          <w:rFonts w:ascii="Times New Roman" w:hAnsi="Times New Roman" w:cs="Times New Roman"/>
          <w:sz w:val="20"/>
          <w:szCs w:val="20"/>
        </w:rPr>
        <w:t xml:space="preserve"> and workers by participating actively in the training programs, seminars, or workshops held in higher educational institutions, Governmental and regional offices so that the SMEs people can be stimulated to develop their idea, gain input, </w:t>
      </w:r>
      <w:proofErr w:type="gramStart"/>
      <w:r w:rsidR="00FA1BF2" w:rsidRPr="00A5449A">
        <w:rPr>
          <w:rFonts w:ascii="Times New Roman" w:hAnsi="Times New Roman" w:cs="Times New Roman"/>
          <w:sz w:val="20"/>
          <w:szCs w:val="20"/>
        </w:rPr>
        <w:t>be</w:t>
      </w:r>
      <w:proofErr w:type="gramEnd"/>
      <w:r w:rsidR="00FA1BF2" w:rsidRPr="00A5449A">
        <w:rPr>
          <w:rFonts w:ascii="Times New Roman" w:hAnsi="Times New Roman" w:cs="Times New Roman"/>
          <w:sz w:val="20"/>
          <w:szCs w:val="20"/>
        </w:rPr>
        <w:t xml:space="preserve"> initiative, open up their visions and dare to take risks.</w:t>
      </w:r>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2.</w:t>
      </w:r>
      <w:r w:rsidR="0089754F" w:rsidRPr="00A5449A">
        <w:rPr>
          <w:rFonts w:ascii="Times New Roman" w:hAnsi="Times New Roman" w:cs="Times New Roman"/>
          <w:sz w:val="20"/>
          <w:szCs w:val="20"/>
        </w:rPr>
        <w:t xml:space="preserve"> </w:t>
      </w:r>
      <w:proofErr w:type="gramStart"/>
      <w:r w:rsidR="00FA1BF2" w:rsidRPr="00A5449A">
        <w:rPr>
          <w:rFonts w:ascii="Times New Roman" w:hAnsi="Times New Roman" w:cs="Times New Roman"/>
          <w:sz w:val="20"/>
          <w:szCs w:val="20"/>
        </w:rPr>
        <w:t xml:space="preserve">Improving transaction service ability by applying new technology as well as in terms of production techniques through improving the operational standard and working procedure to come up with </w:t>
      </w:r>
      <w:r w:rsidR="00ED633A" w:rsidRPr="00A5449A">
        <w:rPr>
          <w:rFonts w:ascii="Times New Roman" w:hAnsi="Times New Roman" w:cs="Times New Roman"/>
          <w:sz w:val="20"/>
          <w:szCs w:val="20"/>
        </w:rPr>
        <w:t>creativity and innovation in the product.</w:t>
      </w:r>
      <w:proofErr w:type="gramEnd"/>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3.</w:t>
      </w:r>
      <w:r w:rsidR="0089754F" w:rsidRPr="00A5449A">
        <w:rPr>
          <w:rFonts w:ascii="Times New Roman" w:hAnsi="Times New Roman" w:cs="Times New Roman"/>
          <w:sz w:val="20"/>
          <w:szCs w:val="20"/>
        </w:rPr>
        <w:t xml:space="preserve"> </w:t>
      </w:r>
      <w:proofErr w:type="gramStart"/>
      <w:r w:rsidR="00ED633A" w:rsidRPr="00A5449A">
        <w:rPr>
          <w:rFonts w:ascii="Times New Roman" w:hAnsi="Times New Roman" w:cs="Times New Roman"/>
          <w:sz w:val="20"/>
          <w:szCs w:val="20"/>
        </w:rPr>
        <w:t>Improving accounting competence for business capital to give better services.</w:t>
      </w:r>
      <w:proofErr w:type="gramEnd"/>
      <w:r w:rsidR="00ED633A" w:rsidRPr="00A5449A">
        <w:rPr>
          <w:rFonts w:ascii="Times New Roman" w:hAnsi="Times New Roman" w:cs="Times New Roman"/>
          <w:sz w:val="20"/>
          <w:szCs w:val="20"/>
        </w:rPr>
        <w:t xml:space="preserve"> For this, it is necessary to actively find information of the financing assistance from the Government, State Companies and banks.</w:t>
      </w:r>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lastRenderedPageBreak/>
        <w:t>4.</w:t>
      </w:r>
      <w:r w:rsidR="0089754F" w:rsidRPr="00A5449A">
        <w:rPr>
          <w:rFonts w:ascii="Times New Roman" w:hAnsi="Times New Roman" w:cs="Times New Roman"/>
          <w:sz w:val="20"/>
          <w:szCs w:val="20"/>
        </w:rPr>
        <w:t xml:space="preserve"> </w:t>
      </w:r>
      <w:proofErr w:type="gramStart"/>
      <w:r w:rsidR="00ED633A" w:rsidRPr="00A5449A">
        <w:rPr>
          <w:rFonts w:ascii="Times New Roman" w:hAnsi="Times New Roman" w:cs="Times New Roman"/>
          <w:sz w:val="20"/>
          <w:szCs w:val="20"/>
        </w:rPr>
        <w:t>Improving active marketing campaigns through finding information about customers and expanding distribution channels.</w:t>
      </w:r>
      <w:proofErr w:type="gramEnd"/>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5</w:t>
      </w:r>
      <w:r w:rsidR="0089754F" w:rsidRPr="00A5449A">
        <w:rPr>
          <w:rFonts w:ascii="Times New Roman" w:hAnsi="Times New Roman" w:cs="Times New Roman"/>
          <w:sz w:val="20"/>
          <w:szCs w:val="20"/>
        </w:rPr>
        <w:t xml:space="preserve">. </w:t>
      </w:r>
      <w:r w:rsidR="00ED633A" w:rsidRPr="00A5449A">
        <w:rPr>
          <w:rFonts w:ascii="Times New Roman" w:hAnsi="Times New Roman" w:cs="Times New Roman"/>
          <w:sz w:val="20"/>
          <w:szCs w:val="20"/>
        </w:rPr>
        <w:t xml:space="preserve">A cooperation or collaboration is needed among the </w:t>
      </w:r>
      <w:proofErr w:type="spellStart"/>
      <w:r w:rsidR="00ED633A" w:rsidRPr="00A5449A">
        <w:rPr>
          <w:rFonts w:ascii="Times New Roman" w:hAnsi="Times New Roman" w:cs="Times New Roman"/>
          <w:sz w:val="20"/>
          <w:szCs w:val="20"/>
        </w:rPr>
        <w:t>enterpises</w:t>
      </w:r>
      <w:proofErr w:type="spellEnd"/>
      <w:r w:rsidR="00ED633A" w:rsidRPr="00A5449A">
        <w:rPr>
          <w:rFonts w:ascii="Times New Roman" w:hAnsi="Times New Roman" w:cs="Times New Roman"/>
          <w:sz w:val="20"/>
          <w:szCs w:val="20"/>
        </w:rPr>
        <w:t xml:space="preserve"> of SMEs in regards with team works based on trustworthiness, such as starting from finding the raw material, information gathering and finding market channels to vary the product, improve capacity, improve design and expansive market.</w:t>
      </w:r>
      <w:r w:rsidR="0089754F" w:rsidRPr="00A5449A">
        <w:rPr>
          <w:rFonts w:ascii="Times New Roman" w:hAnsi="Times New Roman" w:cs="Times New Roman"/>
          <w:sz w:val="20"/>
          <w:szCs w:val="20"/>
        </w:rPr>
        <w:t xml:space="preserve"> </w:t>
      </w:r>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6.</w:t>
      </w:r>
      <w:r w:rsidR="0089754F" w:rsidRPr="00A5449A">
        <w:rPr>
          <w:rFonts w:ascii="Times New Roman" w:hAnsi="Times New Roman" w:cs="Times New Roman"/>
          <w:sz w:val="20"/>
          <w:szCs w:val="20"/>
        </w:rPr>
        <w:t xml:space="preserve"> </w:t>
      </w:r>
      <w:r w:rsidR="00ED633A" w:rsidRPr="00A5449A">
        <w:rPr>
          <w:rFonts w:ascii="Times New Roman" w:hAnsi="Times New Roman" w:cs="Times New Roman"/>
          <w:sz w:val="20"/>
          <w:szCs w:val="20"/>
        </w:rPr>
        <w:t xml:space="preserve">The need to improve good relation between the suppliers, agents, retailers as well as the customers to make sure the supply and product distribution as well as </w:t>
      </w:r>
      <w:proofErr w:type="spellStart"/>
      <w:r w:rsidR="00ED633A" w:rsidRPr="00A5449A">
        <w:rPr>
          <w:rFonts w:ascii="Times New Roman" w:hAnsi="Times New Roman" w:cs="Times New Roman"/>
          <w:sz w:val="20"/>
          <w:szCs w:val="20"/>
        </w:rPr>
        <w:t>streghening</w:t>
      </w:r>
      <w:proofErr w:type="spellEnd"/>
      <w:r w:rsidR="00ED633A" w:rsidRPr="00A5449A">
        <w:rPr>
          <w:rFonts w:ascii="Times New Roman" w:hAnsi="Times New Roman" w:cs="Times New Roman"/>
          <w:sz w:val="20"/>
          <w:szCs w:val="20"/>
        </w:rPr>
        <w:t xml:space="preserve"> good coordination with the government, higher education institutions in developing production technology and services. </w:t>
      </w:r>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7.</w:t>
      </w:r>
      <w:r w:rsidR="0089754F" w:rsidRPr="00A5449A">
        <w:rPr>
          <w:rFonts w:ascii="Times New Roman" w:hAnsi="Times New Roman" w:cs="Times New Roman"/>
          <w:sz w:val="20"/>
          <w:szCs w:val="20"/>
        </w:rPr>
        <w:t xml:space="preserve"> </w:t>
      </w:r>
      <w:r w:rsidR="004F18AB" w:rsidRPr="00A5449A">
        <w:rPr>
          <w:rFonts w:ascii="Times New Roman" w:hAnsi="Times New Roman" w:cs="Times New Roman"/>
          <w:sz w:val="20"/>
          <w:szCs w:val="20"/>
        </w:rPr>
        <w:t>To t</w:t>
      </w:r>
      <w:r w:rsidR="00A961EE" w:rsidRPr="00A5449A">
        <w:rPr>
          <w:rFonts w:ascii="Times New Roman" w:hAnsi="Times New Roman" w:cs="Times New Roman"/>
          <w:sz w:val="20"/>
          <w:szCs w:val="20"/>
        </w:rPr>
        <w:t xml:space="preserve">he policy makers: The policy </w:t>
      </w:r>
      <w:proofErr w:type="spellStart"/>
      <w:r w:rsidR="00A961EE" w:rsidRPr="00A5449A">
        <w:rPr>
          <w:rFonts w:ascii="Times New Roman" w:hAnsi="Times New Roman" w:cs="Times New Roman"/>
          <w:sz w:val="20"/>
          <w:szCs w:val="20"/>
        </w:rPr>
        <w:t>sh</w:t>
      </w:r>
      <w:proofErr w:type="spellEnd"/>
      <w:r w:rsidR="00A961EE" w:rsidRPr="00A5449A">
        <w:rPr>
          <w:rFonts w:ascii="Times New Roman" w:hAnsi="Times New Roman" w:cs="Times New Roman"/>
          <w:sz w:val="20"/>
          <w:szCs w:val="20"/>
          <w:lang w:val="id-ID"/>
        </w:rPr>
        <w:t>o</w:t>
      </w:r>
      <w:proofErr w:type="spellStart"/>
      <w:r w:rsidR="004F18AB" w:rsidRPr="00A5449A">
        <w:rPr>
          <w:rFonts w:ascii="Times New Roman" w:hAnsi="Times New Roman" w:cs="Times New Roman"/>
          <w:sz w:val="20"/>
          <w:szCs w:val="20"/>
        </w:rPr>
        <w:t>uld</w:t>
      </w:r>
      <w:proofErr w:type="spellEnd"/>
      <w:r w:rsidR="004F18AB" w:rsidRPr="00A5449A">
        <w:rPr>
          <w:rFonts w:ascii="Times New Roman" w:hAnsi="Times New Roman" w:cs="Times New Roman"/>
          <w:sz w:val="20"/>
          <w:szCs w:val="20"/>
        </w:rPr>
        <w:t xml:space="preserve"> be well adjusted with the regional regulation and support the small to middle scale businesses.</w:t>
      </w:r>
    </w:p>
    <w:p w:rsidR="0089754F" w:rsidRPr="00A5449A" w:rsidRDefault="001E45EE" w:rsidP="00A5449A">
      <w:pPr>
        <w:spacing w:line="240" w:lineRule="auto"/>
        <w:ind w:firstLine="720"/>
        <w:jc w:val="both"/>
        <w:rPr>
          <w:rFonts w:ascii="Times New Roman" w:hAnsi="Times New Roman" w:cs="Times New Roman"/>
          <w:sz w:val="20"/>
          <w:szCs w:val="20"/>
        </w:rPr>
      </w:pPr>
      <w:r w:rsidRPr="00A5449A">
        <w:rPr>
          <w:rFonts w:ascii="Times New Roman" w:hAnsi="Times New Roman" w:cs="Times New Roman"/>
          <w:sz w:val="20"/>
          <w:szCs w:val="20"/>
          <w:lang w:val="id-ID"/>
        </w:rPr>
        <w:t>8.</w:t>
      </w:r>
      <w:r w:rsidR="0089754F" w:rsidRPr="00A5449A">
        <w:rPr>
          <w:rFonts w:ascii="Times New Roman" w:hAnsi="Times New Roman" w:cs="Times New Roman"/>
          <w:sz w:val="20"/>
          <w:szCs w:val="20"/>
        </w:rPr>
        <w:t xml:space="preserve"> </w:t>
      </w:r>
      <w:r w:rsidR="004F18AB" w:rsidRPr="00A5449A">
        <w:rPr>
          <w:rFonts w:ascii="Times New Roman" w:hAnsi="Times New Roman" w:cs="Times New Roman"/>
          <w:sz w:val="20"/>
          <w:szCs w:val="20"/>
        </w:rPr>
        <w:t xml:space="preserve">To the Local Government, State-owned companies and higher educational institutions: </w:t>
      </w:r>
      <w:r w:rsidR="00B67B90" w:rsidRPr="00A5449A">
        <w:rPr>
          <w:rFonts w:ascii="Times New Roman" w:hAnsi="Times New Roman" w:cs="Times New Roman"/>
          <w:sz w:val="20"/>
          <w:szCs w:val="20"/>
        </w:rPr>
        <w:t>assistance should be provided in terms of practical skills development, management, production, business ethics, applied technology as the result of researches in community service component.</w:t>
      </w:r>
      <w:r w:rsidR="0089754F" w:rsidRPr="00A5449A">
        <w:rPr>
          <w:rFonts w:ascii="Times New Roman" w:hAnsi="Times New Roman" w:cs="Times New Roman"/>
          <w:sz w:val="20"/>
          <w:szCs w:val="20"/>
        </w:rPr>
        <w:t xml:space="preserve"> </w:t>
      </w:r>
      <w:r w:rsidR="00B67B90" w:rsidRPr="00A5449A">
        <w:rPr>
          <w:rFonts w:ascii="Times New Roman" w:hAnsi="Times New Roman" w:cs="Times New Roman"/>
          <w:sz w:val="20"/>
          <w:szCs w:val="20"/>
        </w:rPr>
        <w:t xml:space="preserve">All these can be carried out </w:t>
      </w:r>
      <w:proofErr w:type="spellStart"/>
      <w:r w:rsidR="00B67B90" w:rsidRPr="00A5449A">
        <w:rPr>
          <w:rFonts w:ascii="Times New Roman" w:hAnsi="Times New Roman" w:cs="Times New Roman"/>
          <w:sz w:val="20"/>
          <w:szCs w:val="20"/>
        </w:rPr>
        <w:t>th</w:t>
      </w:r>
      <w:proofErr w:type="spellEnd"/>
      <w:r w:rsidR="00A961EE" w:rsidRPr="00A5449A">
        <w:rPr>
          <w:rFonts w:ascii="Times New Roman" w:hAnsi="Times New Roman" w:cs="Times New Roman"/>
          <w:sz w:val="20"/>
          <w:szCs w:val="20"/>
          <w:lang w:val="id-ID"/>
        </w:rPr>
        <w:t>r</w:t>
      </w:r>
      <w:proofErr w:type="spellStart"/>
      <w:r w:rsidR="00B67B90" w:rsidRPr="00A5449A">
        <w:rPr>
          <w:rFonts w:ascii="Times New Roman" w:hAnsi="Times New Roman" w:cs="Times New Roman"/>
          <w:sz w:val="20"/>
          <w:szCs w:val="20"/>
        </w:rPr>
        <w:t>ough</w:t>
      </w:r>
      <w:proofErr w:type="spellEnd"/>
      <w:r w:rsidR="00B67B90" w:rsidRPr="00A5449A">
        <w:rPr>
          <w:rFonts w:ascii="Times New Roman" w:hAnsi="Times New Roman" w:cs="Times New Roman"/>
          <w:sz w:val="20"/>
          <w:szCs w:val="20"/>
        </w:rPr>
        <w:t xml:space="preserve"> seminars, workshops, comparative studies and training. </w:t>
      </w:r>
      <w:proofErr w:type="spellStart"/>
      <w:r w:rsidR="00B67B90" w:rsidRPr="00A5449A">
        <w:rPr>
          <w:rFonts w:ascii="Times New Roman" w:hAnsi="Times New Roman" w:cs="Times New Roman"/>
          <w:sz w:val="20"/>
          <w:szCs w:val="20"/>
        </w:rPr>
        <w:t>Beside</w:t>
      </w:r>
      <w:proofErr w:type="spellEnd"/>
      <w:r w:rsidR="00B67B90" w:rsidRPr="00A5449A">
        <w:rPr>
          <w:rFonts w:ascii="Times New Roman" w:hAnsi="Times New Roman" w:cs="Times New Roman"/>
          <w:sz w:val="20"/>
          <w:szCs w:val="20"/>
        </w:rPr>
        <w:t xml:space="preserve"> that, the Government and financial institutions should actively communicate the credit facilities for the small businesses.</w:t>
      </w:r>
    </w:p>
    <w:p w:rsidR="00ED633A" w:rsidRPr="00A5449A" w:rsidRDefault="00ED633A" w:rsidP="00A5449A">
      <w:pPr>
        <w:spacing w:line="240" w:lineRule="auto"/>
        <w:ind w:firstLine="720"/>
        <w:jc w:val="both"/>
        <w:rPr>
          <w:rFonts w:ascii="Times New Roman" w:hAnsi="Times New Roman" w:cs="Times New Roman"/>
          <w:sz w:val="20"/>
          <w:szCs w:val="20"/>
        </w:rPr>
      </w:pPr>
    </w:p>
    <w:p w:rsidR="0083638B" w:rsidRDefault="0083638B" w:rsidP="0083638B">
      <w:pPr>
        <w:spacing w:after="0" w:line="360" w:lineRule="auto"/>
        <w:ind w:firstLine="720"/>
        <w:jc w:val="center"/>
        <w:rPr>
          <w:rFonts w:ascii="Times New Roman" w:hAnsi="Times New Roman"/>
          <w:b/>
          <w:color w:val="000000"/>
          <w:sz w:val="24"/>
          <w:szCs w:val="24"/>
          <w:lang w:val="id-ID"/>
        </w:rPr>
      </w:pPr>
      <w:r>
        <w:rPr>
          <w:rFonts w:ascii="Times New Roman" w:hAnsi="Times New Roman"/>
          <w:b/>
          <w:color w:val="000000"/>
          <w:sz w:val="24"/>
          <w:szCs w:val="24"/>
          <w:lang w:val="id-ID"/>
        </w:rPr>
        <w:t>Refferences</w:t>
      </w:r>
    </w:p>
    <w:p w:rsidR="0083638B" w:rsidRDefault="0083638B" w:rsidP="0083638B">
      <w:pPr>
        <w:spacing w:after="120"/>
        <w:ind w:left="720" w:hanging="720"/>
        <w:jc w:val="both"/>
        <w:rPr>
          <w:rFonts w:ascii="Times New Roman" w:hAnsi="Times New Roman"/>
          <w:sz w:val="24"/>
          <w:szCs w:val="24"/>
          <w:lang w:val="id-ID"/>
        </w:rPr>
      </w:pPr>
    </w:p>
    <w:p w:rsidR="0083638B" w:rsidRPr="0083638B" w:rsidRDefault="0083638B" w:rsidP="0083638B">
      <w:pPr>
        <w:spacing w:after="120" w:line="240" w:lineRule="auto"/>
        <w:ind w:left="720" w:hanging="720"/>
        <w:jc w:val="both"/>
        <w:rPr>
          <w:rFonts w:ascii="Times New Roman" w:hAnsi="Times New Roman"/>
          <w:i/>
          <w:sz w:val="20"/>
          <w:szCs w:val="20"/>
          <w:lang w:val="id-ID"/>
        </w:rPr>
      </w:pPr>
      <w:r w:rsidRPr="0083638B">
        <w:rPr>
          <w:rFonts w:ascii="Times New Roman" w:hAnsi="Times New Roman"/>
          <w:sz w:val="20"/>
          <w:szCs w:val="20"/>
          <w:lang w:val="id-ID"/>
        </w:rPr>
        <w:t xml:space="preserve">Alvarez,C., et.al. (2011). Environmental conditions and entrepreneurial activity: a regional comparison in Spain. </w:t>
      </w:r>
      <w:r w:rsidRPr="0083638B">
        <w:rPr>
          <w:rFonts w:ascii="Times New Roman" w:hAnsi="Times New Roman"/>
          <w:i/>
          <w:sz w:val="20"/>
          <w:szCs w:val="20"/>
          <w:lang w:val="id-ID"/>
        </w:rPr>
        <w:t>Journal of Small Business and Enterprise Development, 18 (</w:t>
      </w:r>
      <w:r w:rsidR="00CD3F76">
        <w:rPr>
          <w:rFonts w:ascii="Times New Roman" w:hAnsi="Times New Roman"/>
          <w:i/>
          <w:sz w:val="20"/>
          <w:szCs w:val="20"/>
          <w:lang w:val="id-ID"/>
        </w:rPr>
        <w:t>1</w:t>
      </w:r>
      <w:r w:rsidRPr="0083638B">
        <w:rPr>
          <w:rFonts w:ascii="Times New Roman" w:hAnsi="Times New Roman"/>
          <w:i/>
          <w:sz w:val="20"/>
          <w:szCs w:val="20"/>
          <w:lang w:val="id-ID"/>
        </w:rPr>
        <w:t>), 120-140</w:t>
      </w:r>
    </w:p>
    <w:p w:rsidR="0083638B" w:rsidRPr="0083638B" w:rsidRDefault="0083638B" w:rsidP="0083638B">
      <w:pPr>
        <w:spacing w:after="120" w:line="240" w:lineRule="auto"/>
        <w:ind w:left="720" w:hanging="720"/>
        <w:jc w:val="both"/>
        <w:rPr>
          <w:rFonts w:ascii="Times New Roman" w:hAnsi="Times New Roman"/>
          <w:sz w:val="20"/>
          <w:szCs w:val="20"/>
        </w:rPr>
      </w:pPr>
      <w:r w:rsidRPr="0083638B">
        <w:rPr>
          <w:rFonts w:ascii="Times New Roman" w:hAnsi="Times New Roman"/>
          <w:sz w:val="20"/>
          <w:szCs w:val="20"/>
          <w:lang w:val="id-ID"/>
        </w:rPr>
        <w:t xml:space="preserve">Ahmad, N.H (2007). Across Cultural Study of Entrepreneurial Competencies and  Entrepreneurial success in SMEs in Australia and Malaysia, The University of Adelaide, Australia </w:t>
      </w:r>
      <w:r w:rsidRPr="0083638B">
        <w:rPr>
          <w:rFonts w:ascii="Times New Roman" w:hAnsi="Times New Roman"/>
          <w:sz w:val="20"/>
          <w:szCs w:val="20"/>
        </w:rPr>
        <w:t xml:space="preserve">entrepreneurship and strategic management. </w:t>
      </w:r>
      <w:r w:rsidRPr="0083638B">
        <w:rPr>
          <w:rFonts w:ascii="Times New Roman" w:hAnsi="Times New Roman"/>
          <w:i/>
          <w:sz w:val="20"/>
          <w:szCs w:val="20"/>
        </w:rPr>
        <w:t>Strategic Management Journal</w:t>
      </w:r>
      <w:r w:rsidRPr="0083638B">
        <w:rPr>
          <w:rFonts w:ascii="Times New Roman" w:hAnsi="Times New Roman"/>
          <w:sz w:val="20"/>
          <w:szCs w:val="20"/>
        </w:rPr>
        <w:t xml:space="preserve"> </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lang w:val="id-ID"/>
        </w:rPr>
        <w:t xml:space="preserve">Barney,J, Hesterly W </w:t>
      </w:r>
      <w:r w:rsidRPr="0083638B">
        <w:rPr>
          <w:rFonts w:ascii="Times New Roman" w:hAnsi="Times New Roman"/>
          <w:sz w:val="20"/>
          <w:szCs w:val="20"/>
        </w:rPr>
        <w:t>(</w:t>
      </w:r>
      <w:r w:rsidRPr="0083638B">
        <w:rPr>
          <w:rFonts w:ascii="Times New Roman" w:hAnsi="Times New Roman"/>
          <w:sz w:val="20"/>
          <w:szCs w:val="20"/>
          <w:lang w:val="id-ID"/>
        </w:rPr>
        <w:t>2010)</w:t>
      </w:r>
      <w:r w:rsidRPr="0083638B">
        <w:rPr>
          <w:rFonts w:ascii="Times New Roman" w:hAnsi="Times New Roman"/>
          <w:sz w:val="20"/>
          <w:szCs w:val="20"/>
        </w:rPr>
        <w:t xml:space="preserve"> </w:t>
      </w:r>
      <w:r w:rsidRPr="0083638B">
        <w:rPr>
          <w:rFonts w:ascii="Times New Roman" w:hAnsi="Times New Roman"/>
          <w:sz w:val="20"/>
          <w:szCs w:val="20"/>
          <w:lang w:val="id-ID"/>
        </w:rPr>
        <w:t xml:space="preserve"> Strategic Management and Competitive Advantage. Consepts and cases Third Edition.</w:t>
      </w:r>
      <w:r w:rsidRPr="0083638B">
        <w:rPr>
          <w:rFonts w:ascii="Times New Roman" w:hAnsi="Times New Roman"/>
          <w:sz w:val="20"/>
          <w:szCs w:val="20"/>
        </w:rPr>
        <w:t xml:space="preserve"> Baum, J.R., </w:t>
      </w:r>
      <w:proofErr w:type="spellStart"/>
      <w:r w:rsidRPr="0083638B">
        <w:rPr>
          <w:rFonts w:ascii="Times New Roman" w:hAnsi="Times New Roman"/>
          <w:sz w:val="20"/>
          <w:szCs w:val="20"/>
        </w:rPr>
        <w:t>Locke</w:t>
      </w:r>
      <w:proofErr w:type="gramStart"/>
      <w:r w:rsidRPr="0083638B">
        <w:rPr>
          <w:rFonts w:ascii="Times New Roman" w:hAnsi="Times New Roman"/>
          <w:sz w:val="20"/>
          <w:szCs w:val="20"/>
        </w:rPr>
        <w:t>,E.A</w:t>
      </w:r>
      <w:proofErr w:type="spellEnd"/>
      <w:proofErr w:type="gramEnd"/>
      <w:r w:rsidRPr="0083638B">
        <w:rPr>
          <w:rFonts w:ascii="Times New Roman" w:hAnsi="Times New Roman"/>
          <w:sz w:val="20"/>
          <w:szCs w:val="20"/>
        </w:rPr>
        <w:t xml:space="preserve">.,&amp; </w:t>
      </w:r>
      <w:proofErr w:type="spellStart"/>
      <w:r w:rsidRPr="0083638B">
        <w:rPr>
          <w:rFonts w:ascii="Times New Roman" w:hAnsi="Times New Roman"/>
          <w:sz w:val="20"/>
          <w:szCs w:val="20"/>
        </w:rPr>
        <w:t>Smith,K.J</w:t>
      </w:r>
      <w:proofErr w:type="spellEnd"/>
      <w:r w:rsidRPr="0083638B">
        <w:rPr>
          <w:rFonts w:ascii="Times New Roman" w:hAnsi="Times New Roman"/>
          <w:sz w:val="20"/>
          <w:szCs w:val="20"/>
        </w:rPr>
        <w:t xml:space="preserve">. 9 2001 ). </w:t>
      </w:r>
      <w:proofErr w:type="gramStart"/>
      <w:r w:rsidRPr="0083638B">
        <w:rPr>
          <w:rFonts w:ascii="Times New Roman" w:hAnsi="Times New Roman"/>
          <w:sz w:val="20"/>
          <w:szCs w:val="20"/>
        </w:rPr>
        <w:t>A multidimensional model of venture growth.</w:t>
      </w:r>
      <w:proofErr w:type="gramEnd"/>
      <w:r w:rsidRPr="0083638B">
        <w:rPr>
          <w:rFonts w:ascii="Times New Roman" w:hAnsi="Times New Roman"/>
          <w:sz w:val="20"/>
          <w:szCs w:val="20"/>
        </w:rPr>
        <w:t xml:space="preserve"> </w:t>
      </w:r>
      <w:r w:rsidRPr="0083638B">
        <w:rPr>
          <w:rFonts w:ascii="Times New Roman" w:hAnsi="Times New Roman"/>
          <w:i/>
          <w:sz w:val="20"/>
          <w:szCs w:val="20"/>
        </w:rPr>
        <w:t>Academy of Management Journal</w:t>
      </w:r>
      <w:proofErr w:type="gramStart"/>
      <w:r w:rsidRPr="0083638B">
        <w:rPr>
          <w:rFonts w:ascii="Times New Roman" w:hAnsi="Times New Roman"/>
          <w:sz w:val="20"/>
          <w:szCs w:val="20"/>
        </w:rPr>
        <w:t>,44</w:t>
      </w:r>
      <w:proofErr w:type="gramEnd"/>
      <w:r w:rsidRPr="0083638B">
        <w:rPr>
          <w:rFonts w:ascii="Times New Roman" w:hAnsi="Times New Roman"/>
          <w:sz w:val="20"/>
          <w:szCs w:val="20"/>
        </w:rPr>
        <w:t>, 292-303.</w:t>
      </w:r>
    </w:p>
    <w:p w:rsidR="0083638B" w:rsidRPr="0083638B" w:rsidRDefault="0083638B" w:rsidP="0083638B">
      <w:pPr>
        <w:autoSpaceDE w:val="0"/>
        <w:autoSpaceDN w:val="0"/>
        <w:adjustRightInd w:val="0"/>
        <w:spacing w:line="240" w:lineRule="auto"/>
        <w:jc w:val="both"/>
        <w:rPr>
          <w:rFonts w:ascii="Times New Roman" w:hAnsi="Times New Roman"/>
          <w:sz w:val="20"/>
          <w:szCs w:val="20"/>
          <w:lang w:val="id-ID"/>
        </w:rPr>
      </w:pPr>
      <w:proofErr w:type="spellStart"/>
      <w:proofErr w:type="gramStart"/>
      <w:r w:rsidRPr="0083638B">
        <w:rPr>
          <w:rFonts w:ascii="Times New Roman" w:hAnsi="Times New Roman"/>
          <w:sz w:val="20"/>
          <w:szCs w:val="20"/>
        </w:rPr>
        <w:t>Chell</w:t>
      </w:r>
      <w:proofErr w:type="spellEnd"/>
      <w:r w:rsidRPr="0083638B">
        <w:rPr>
          <w:rFonts w:ascii="Times New Roman" w:hAnsi="Times New Roman"/>
          <w:sz w:val="20"/>
          <w:szCs w:val="20"/>
        </w:rPr>
        <w:t>, E.</w:t>
      </w:r>
      <w:proofErr w:type="gramEnd"/>
      <w:r w:rsidRPr="0083638B">
        <w:rPr>
          <w:rFonts w:ascii="Times New Roman" w:hAnsi="Times New Roman"/>
          <w:sz w:val="20"/>
          <w:szCs w:val="20"/>
        </w:rPr>
        <w:t xml:space="preserve">  (2008). </w:t>
      </w:r>
      <w:proofErr w:type="gramStart"/>
      <w:r w:rsidRPr="0083638B">
        <w:rPr>
          <w:rFonts w:ascii="Times New Roman" w:hAnsi="Times New Roman"/>
          <w:i/>
          <w:sz w:val="20"/>
          <w:szCs w:val="20"/>
        </w:rPr>
        <w:t>The</w:t>
      </w:r>
      <w:proofErr w:type="gramEnd"/>
      <w:r w:rsidRPr="0083638B">
        <w:rPr>
          <w:rFonts w:ascii="Times New Roman" w:hAnsi="Times New Roman"/>
          <w:i/>
          <w:sz w:val="20"/>
          <w:szCs w:val="20"/>
        </w:rPr>
        <w:t xml:space="preserve"> entrepreneurial personality. A social </w:t>
      </w:r>
      <w:r w:rsidRPr="0083638B">
        <w:rPr>
          <w:rFonts w:ascii="Times New Roman" w:hAnsi="Times New Roman"/>
          <w:sz w:val="20"/>
          <w:szCs w:val="20"/>
        </w:rPr>
        <w:t xml:space="preserve">construction (2nd </w:t>
      </w:r>
      <w:proofErr w:type="gramStart"/>
      <w:r w:rsidRPr="0083638B">
        <w:rPr>
          <w:rFonts w:ascii="Times New Roman" w:hAnsi="Times New Roman"/>
          <w:sz w:val="20"/>
          <w:szCs w:val="20"/>
        </w:rPr>
        <w:t>ed</w:t>
      </w:r>
      <w:proofErr w:type="gramEnd"/>
      <w:r w:rsidRPr="0083638B">
        <w:rPr>
          <w:rFonts w:ascii="Times New Roman" w:hAnsi="Times New Roman"/>
          <w:sz w:val="20"/>
          <w:szCs w:val="20"/>
        </w:rPr>
        <w:t xml:space="preserve">.).  London: </w:t>
      </w:r>
      <w:proofErr w:type="spellStart"/>
      <w:r w:rsidRPr="0083638B">
        <w:rPr>
          <w:rFonts w:ascii="Times New Roman" w:hAnsi="Times New Roman"/>
          <w:sz w:val="20"/>
          <w:szCs w:val="20"/>
        </w:rPr>
        <w:t>Routledge</w:t>
      </w:r>
      <w:proofErr w:type="spellEnd"/>
      <w:r w:rsidRPr="0083638B">
        <w:rPr>
          <w:rFonts w:ascii="Times New Roman" w:hAnsi="Times New Roman"/>
          <w:sz w:val="20"/>
          <w:szCs w:val="20"/>
        </w:rPr>
        <w:t>.</w:t>
      </w:r>
    </w:p>
    <w:p w:rsidR="0083638B" w:rsidRPr="0083638B" w:rsidRDefault="0083638B" w:rsidP="0083638B">
      <w:pPr>
        <w:autoSpaceDE w:val="0"/>
        <w:autoSpaceDN w:val="0"/>
        <w:adjustRightInd w:val="0"/>
        <w:spacing w:line="240" w:lineRule="auto"/>
        <w:jc w:val="both"/>
        <w:rPr>
          <w:rFonts w:ascii="Times New Roman" w:hAnsi="Times New Roman"/>
          <w:i/>
          <w:sz w:val="20"/>
          <w:szCs w:val="20"/>
          <w:lang w:val="id-ID"/>
        </w:rPr>
      </w:pPr>
      <w:r w:rsidRPr="0083638B">
        <w:rPr>
          <w:rFonts w:ascii="Times New Roman" w:hAnsi="Times New Roman"/>
          <w:sz w:val="20"/>
          <w:szCs w:val="20"/>
          <w:lang w:val="id-ID"/>
        </w:rPr>
        <w:t xml:space="preserve">Chong,G.,H. (2008) Measuring performance of small-and medium sized enterprises: the grounded theory approach. </w:t>
      </w:r>
      <w:r w:rsidRPr="0083638B">
        <w:rPr>
          <w:rFonts w:ascii="Times New Roman" w:hAnsi="Times New Roman"/>
          <w:i/>
          <w:sz w:val="20"/>
          <w:szCs w:val="20"/>
          <w:lang w:val="id-ID"/>
        </w:rPr>
        <w:t>Journal of Business, Vol.2. Issue 1</w:t>
      </w:r>
    </w:p>
    <w:p w:rsidR="0083638B" w:rsidRPr="0083638B" w:rsidRDefault="0083638B" w:rsidP="0083638B">
      <w:pPr>
        <w:spacing w:line="240" w:lineRule="auto"/>
        <w:ind w:left="1418" w:hanging="1418"/>
        <w:jc w:val="both"/>
        <w:rPr>
          <w:rFonts w:ascii="Times New Roman" w:hAnsi="Times New Roman" w:cs="Times New Roman"/>
          <w:sz w:val="20"/>
          <w:szCs w:val="20"/>
        </w:rPr>
      </w:pPr>
      <w:r w:rsidRPr="0083638B">
        <w:rPr>
          <w:rFonts w:ascii="Times New Roman" w:hAnsi="Times New Roman" w:cs="Times New Roman"/>
          <w:sz w:val="20"/>
          <w:szCs w:val="20"/>
        </w:rPr>
        <w:t xml:space="preserve">Chris Barker, Nancy </w:t>
      </w:r>
      <w:proofErr w:type="spellStart"/>
      <w:r w:rsidRPr="0083638B">
        <w:rPr>
          <w:rFonts w:ascii="Times New Roman" w:hAnsi="Times New Roman" w:cs="Times New Roman"/>
          <w:sz w:val="20"/>
          <w:szCs w:val="20"/>
        </w:rPr>
        <w:t>Pistrang</w:t>
      </w:r>
      <w:proofErr w:type="spellEnd"/>
      <w:r w:rsidRPr="0083638B">
        <w:rPr>
          <w:rFonts w:ascii="Times New Roman" w:hAnsi="Times New Roman" w:cs="Times New Roman"/>
          <w:sz w:val="20"/>
          <w:szCs w:val="20"/>
        </w:rPr>
        <w:t xml:space="preserve"> &amp; Robert Elliot (2002). </w:t>
      </w:r>
      <w:r w:rsidRPr="0083638B">
        <w:rPr>
          <w:rFonts w:ascii="Times New Roman" w:hAnsi="Times New Roman" w:cs="Times New Roman"/>
          <w:b/>
          <w:bCs/>
          <w:i/>
          <w:iCs/>
          <w:sz w:val="20"/>
          <w:szCs w:val="20"/>
        </w:rPr>
        <w:t>Research Methods in Clinical Psychology</w:t>
      </w:r>
      <w:proofErr w:type="gramStart"/>
      <w:r w:rsidRPr="0083638B">
        <w:rPr>
          <w:rFonts w:ascii="Times New Roman" w:hAnsi="Times New Roman" w:cs="Times New Roman"/>
          <w:i/>
          <w:iCs/>
          <w:sz w:val="20"/>
          <w:szCs w:val="20"/>
        </w:rPr>
        <w:t>.</w:t>
      </w:r>
      <w:r w:rsidRPr="0083638B">
        <w:rPr>
          <w:rFonts w:ascii="Times New Roman" w:hAnsi="Times New Roman" w:cs="Times New Roman"/>
          <w:sz w:val="20"/>
          <w:szCs w:val="20"/>
        </w:rPr>
        <w:t>(</w:t>
      </w:r>
      <w:proofErr w:type="gramEnd"/>
      <w:r w:rsidRPr="0083638B">
        <w:rPr>
          <w:rFonts w:ascii="Times New Roman" w:hAnsi="Times New Roman" w:cs="Times New Roman"/>
          <w:sz w:val="20"/>
          <w:szCs w:val="20"/>
        </w:rPr>
        <w:t xml:space="preserve"> 2</w:t>
      </w:r>
      <w:r w:rsidRPr="0083638B">
        <w:rPr>
          <w:rFonts w:ascii="Times New Roman" w:hAnsi="Times New Roman" w:cs="Times New Roman"/>
          <w:sz w:val="20"/>
          <w:szCs w:val="20"/>
          <w:vertAlign w:val="superscript"/>
        </w:rPr>
        <w:t>nd</w:t>
      </w:r>
      <w:r w:rsidRPr="0083638B">
        <w:rPr>
          <w:rFonts w:ascii="Times New Roman" w:hAnsi="Times New Roman" w:cs="Times New Roman"/>
          <w:sz w:val="20"/>
          <w:szCs w:val="20"/>
        </w:rPr>
        <w:t xml:space="preserve"> ed.). John Wiley &amp; Sons, LTD </w:t>
      </w:r>
      <w:proofErr w:type="spellStart"/>
      <w:r w:rsidRPr="0083638B">
        <w:rPr>
          <w:rFonts w:ascii="Times New Roman" w:hAnsi="Times New Roman" w:cs="Times New Roman"/>
          <w:sz w:val="20"/>
          <w:szCs w:val="20"/>
        </w:rPr>
        <w:t>Chichester</w:t>
      </w:r>
      <w:proofErr w:type="spellEnd"/>
      <w:r w:rsidRPr="0083638B">
        <w:rPr>
          <w:rFonts w:ascii="Times New Roman" w:hAnsi="Times New Roman" w:cs="Times New Roman"/>
          <w:sz w:val="20"/>
          <w:szCs w:val="20"/>
        </w:rPr>
        <w:t xml:space="preserve"> England</w:t>
      </w:r>
    </w:p>
    <w:p w:rsidR="0083638B" w:rsidRPr="0083638B" w:rsidRDefault="0083638B" w:rsidP="0083638B">
      <w:pPr>
        <w:spacing w:after="120" w:line="240" w:lineRule="auto"/>
        <w:ind w:left="720" w:hanging="720"/>
        <w:jc w:val="both"/>
        <w:rPr>
          <w:rFonts w:ascii="Times New Roman" w:hAnsi="Times New Roman"/>
          <w:sz w:val="20"/>
          <w:szCs w:val="20"/>
        </w:rPr>
      </w:pPr>
      <w:r w:rsidRPr="0083638B">
        <w:rPr>
          <w:rFonts w:ascii="Times New Roman" w:hAnsi="Times New Roman"/>
          <w:sz w:val="20"/>
          <w:szCs w:val="20"/>
        </w:rPr>
        <w:t xml:space="preserve">Collins, C., </w:t>
      </w:r>
      <w:proofErr w:type="spellStart"/>
      <w:r w:rsidRPr="0083638B">
        <w:rPr>
          <w:rFonts w:ascii="Times New Roman" w:hAnsi="Times New Roman"/>
          <w:sz w:val="20"/>
          <w:szCs w:val="20"/>
        </w:rPr>
        <w:t>Locke</w:t>
      </w:r>
      <w:proofErr w:type="gramStart"/>
      <w:r w:rsidRPr="0083638B">
        <w:rPr>
          <w:rFonts w:ascii="Times New Roman" w:hAnsi="Times New Roman"/>
          <w:sz w:val="20"/>
          <w:szCs w:val="20"/>
        </w:rPr>
        <w:t>,E</w:t>
      </w:r>
      <w:proofErr w:type="spellEnd"/>
      <w:proofErr w:type="gramEnd"/>
      <w:r w:rsidRPr="0083638B">
        <w:rPr>
          <w:rFonts w:ascii="Times New Roman" w:hAnsi="Times New Roman"/>
          <w:sz w:val="20"/>
          <w:szCs w:val="20"/>
        </w:rPr>
        <w:t xml:space="preserve">. and </w:t>
      </w:r>
      <w:proofErr w:type="spellStart"/>
      <w:r w:rsidRPr="0083638B">
        <w:rPr>
          <w:rFonts w:ascii="Times New Roman" w:hAnsi="Times New Roman"/>
          <w:sz w:val="20"/>
          <w:szCs w:val="20"/>
        </w:rPr>
        <w:t>Hanges</w:t>
      </w:r>
      <w:proofErr w:type="spellEnd"/>
      <w:r w:rsidRPr="0083638B">
        <w:rPr>
          <w:rFonts w:ascii="Times New Roman" w:hAnsi="Times New Roman"/>
          <w:sz w:val="20"/>
          <w:szCs w:val="20"/>
        </w:rPr>
        <w:t xml:space="preserve">, The Relationship of Need for Achievement to Entrepreneurial </w:t>
      </w:r>
      <w:proofErr w:type="spellStart"/>
      <w:r w:rsidRPr="0083638B">
        <w:rPr>
          <w:rFonts w:ascii="Times New Roman" w:hAnsi="Times New Roman"/>
          <w:sz w:val="20"/>
          <w:szCs w:val="20"/>
        </w:rPr>
        <w:t>Behaviour</w:t>
      </w:r>
      <w:proofErr w:type="spellEnd"/>
      <w:r w:rsidRPr="0083638B">
        <w:rPr>
          <w:rFonts w:ascii="Times New Roman" w:hAnsi="Times New Roman"/>
          <w:sz w:val="20"/>
          <w:szCs w:val="20"/>
        </w:rPr>
        <w:t xml:space="preserve"> : a Meta- analysis. Working paper, University </w:t>
      </w:r>
      <w:proofErr w:type="spellStart"/>
      <w:r w:rsidRPr="0083638B">
        <w:rPr>
          <w:rFonts w:ascii="Times New Roman" w:hAnsi="Times New Roman"/>
          <w:sz w:val="20"/>
          <w:szCs w:val="20"/>
        </w:rPr>
        <w:t>ofMsryland</w:t>
      </w:r>
      <w:proofErr w:type="spellEnd"/>
      <w:r w:rsidRPr="0083638B">
        <w:rPr>
          <w:rFonts w:ascii="Times New Roman" w:hAnsi="Times New Roman"/>
          <w:sz w:val="20"/>
          <w:szCs w:val="20"/>
        </w:rPr>
        <w:t>, College, MD</w:t>
      </w:r>
    </w:p>
    <w:p w:rsidR="0083638B" w:rsidRPr="0083638B" w:rsidRDefault="00CD3F76" w:rsidP="0083638B">
      <w:pPr>
        <w:pStyle w:val="Title"/>
        <w:spacing w:after="120" w:line="240" w:lineRule="auto"/>
        <w:ind w:left="720" w:hanging="720"/>
        <w:jc w:val="both"/>
        <w:rPr>
          <w:b w:val="0"/>
          <w:sz w:val="20"/>
          <w:lang w:val="id-ID"/>
        </w:rPr>
      </w:pPr>
      <w:proofErr w:type="spellStart"/>
      <w:r>
        <w:rPr>
          <w:b w:val="0"/>
          <w:sz w:val="20"/>
        </w:rPr>
        <w:t>Cooper</w:t>
      </w:r>
      <w:proofErr w:type="gramStart"/>
      <w:r>
        <w:rPr>
          <w:b w:val="0"/>
          <w:sz w:val="20"/>
        </w:rPr>
        <w:t>,D.R</w:t>
      </w:r>
      <w:proofErr w:type="gramEnd"/>
      <w:r>
        <w:rPr>
          <w:b w:val="0"/>
          <w:sz w:val="20"/>
        </w:rPr>
        <w:t>.,and</w:t>
      </w:r>
      <w:proofErr w:type="spellEnd"/>
      <w:r>
        <w:rPr>
          <w:b w:val="0"/>
          <w:sz w:val="20"/>
        </w:rPr>
        <w:t xml:space="preserve"> Emory (1995</w:t>
      </w:r>
      <w:r w:rsidR="0083638B" w:rsidRPr="0083638B">
        <w:rPr>
          <w:b w:val="0"/>
          <w:sz w:val="20"/>
        </w:rPr>
        <w:t xml:space="preserve">). </w:t>
      </w:r>
      <w:proofErr w:type="gramStart"/>
      <w:r w:rsidR="0083638B" w:rsidRPr="0083638B">
        <w:rPr>
          <w:b w:val="0"/>
          <w:sz w:val="20"/>
        </w:rPr>
        <w:t>Business Research Methods.</w:t>
      </w:r>
      <w:proofErr w:type="gramEnd"/>
      <w:r w:rsidR="0083638B" w:rsidRPr="0083638B">
        <w:rPr>
          <w:b w:val="0"/>
          <w:sz w:val="20"/>
        </w:rPr>
        <w:t xml:space="preserve"> </w:t>
      </w:r>
      <w:proofErr w:type="gramStart"/>
      <w:r w:rsidR="0083638B" w:rsidRPr="0083638B">
        <w:rPr>
          <w:b w:val="0"/>
          <w:sz w:val="20"/>
        </w:rPr>
        <w:t>Chicago :</w:t>
      </w:r>
      <w:proofErr w:type="gramEnd"/>
      <w:r w:rsidR="0083638B" w:rsidRPr="0083638B">
        <w:rPr>
          <w:b w:val="0"/>
          <w:sz w:val="20"/>
        </w:rPr>
        <w:t xml:space="preserve"> Irwin</w:t>
      </w:r>
    </w:p>
    <w:p w:rsidR="0083638B" w:rsidRPr="0083638B" w:rsidRDefault="0083638B" w:rsidP="0083638B">
      <w:pPr>
        <w:spacing w:after="120" w:line="240" w:lineRule="auto"/>
        <w:ind w:left="720" w:hanging="720"/>
        <w:jc w:val="both"/>
        <w:rPr>
          <w:rFonts w:ascii="Times New Roman" w:hAnsi="Times New Roman"/>
          <w:sz w:val="20"/>
          <w:szCs w:val="20"/>
        </w:rPr>
      </w:pPr>
      <w:proofErr w:type="gramStart"/>
      <w:r w:rsidRPr="0083638B">
        <w:rPr>
          <w:rFonts w:ascii="Times New Roman" w:hAnsi="Times New Roman"/>
          <w:sz w:val="20"/>
          <w:szCs w:val="20"/>
          <w:lang w:val="en-GB"/>
        </w:rPr>
        <w:t>Cravens, David W and Nigel.</w:t>
      </w:r>
      <w:proofErr w:type="gramEnd"/>
      <w:r w:rsidRPr="0083638B">
        <w:rPr>
          <w:rFonts w:ascii="Times New Roman" w:hAnsi="Times New Roman"/>
          <w:sz w:val="20"/>
          <w:szCs w:val="20"/>
          <w:lang w:val="en-GB"/>
        </w:rPr>
        <w:t xml:space="preserve"> </w:t>
      </w:r>
      <w:r w:rsidRPr="0083638B">
        <w:rPr>
          <w:rFonts w:ascii="Times New Roman" w:hAnsi="Times New Roman"/>
          <w:sz w:val="20"/>
          <w:szCs w:val="20"/>
        </w:rPr>
        <w:t xml:space="preserve">F </w:t>
      </w:r>
      <w:proofErr w:type="spellStart"/>
      <w:r w:rsidRPr="0083638B">
        <w:rPr>
          <w:rFonts w:ascii="Times New Roman" w:hAnsi="Times New Roman"/>
          <w:sz w:val="20"/>
          <w:szCs w:val="20"/>
        </w:rPr>
        <w:t>Piercy</w:t>
      </w:r>
      <w:proofErr w:type="spellEnd"/>
      <w:proofErr w:type="gramStart"/>
      <w:r w:rsidRPr="0083638B">
        <w:rPr>
          <w:rFonts w:ascii="Times New Roman" w:hAnsi="Times New Roman"/>
          <w:sz w:val="20"/>
          <w:szCs w:val="20"/>
        </w:rPr>
        <w:t>.</w:t>
      </w:r>
      <w:r w:rsidR="00CD3F76">
        <w:rPr>
          <w:rFonts w:ascii="Times New Roman" w:hAnsi="Times New Roman"/>
          <w:sz w:val="20"/>
          <w:szCs w:val="20"/>
          <w:lang w:val="id-ID"/>
        </w:rPr>
        <w:t>(</w:t>
      </w:r>
      <w:proofErr w:type="gramEnd"/>
      <w:r w:rsidRPr="0083638B">
        <w:rPr>
          <w:rFonts w:ascii="Times New Roman" w:hAnsi="Times New Roman"/>
          <w:sz w:val="20"/>
          <w:szCs w:val="20"/>
        </w:rPr>
        <w:t>20</w:t>
      </w:r>
      <w:r w:rsidRPr="0083638B">
        <w:rPr>
          <w:rFonts w:ascii="Times New Roman" w:hAnsi="Times New Roman"/>
          <w:sz w:val="20"/>
          <w:szCs w:val="20"/>
          <w:lang w:val="id-ID"/>
        </w:rPr>
        <w:t>13</w:t>
      </w:r>
      <w:r w:rsidR="00CD3F76">
        <w:rPr>
          <w:rFonts w:ascii="Times New Roman" w:hAnsi="Times New Roman"/>
          <w:sz w:val="20"/>
          <w:szCs w:val="20"/>
          <w:lang w:val="id-ID"/>
        </w:rPr>
        <w:t>)</w:t>
      </w:r>
      <w:r w:rsidRPr="0083638B">
        <w:rPr>
          <w:rFonts w:ascii="Times New Roman" w:hAnsi="Times New Roman"/>
          <w:sz w:val="20"/>
          <w:szCs w:val="20"/>
        </w:rPr>
        <w:t xml:space="preserve">. Strategic Marketing. </w:t>
      </w:r>
      <w:r w:rsidRPr="0083638B">
        <w:rPr>
          <w:rFonts w:ascii="Times New Roman" w:hAnsi="Times New Roman"/>
          <w:sz w:val="20"/>
          <w:szCs w:val="20"/>
          <w:lang w:val="id-ID"/>
        </w:rPr>
        <w:t>10</w:t>
      </w:r>
      <w:proofErr w:type="spellStart"/>
      <w:r w:rsidRPr="0083638B">
        <w:rPr>
          <w:rFonts w:ascii="Times New Roman" w:hAnsi="Times New Roman"/>
          <w:sz w:val="20"/>
          <w:szCs w:val="20"/>
          <w:vertAlign w:val="superscript"/>
        </w:rPr>
        <w:t>th</w:t>
      </w:r>
      <w:proofErr w:type="spellEnd"/>
      <w:r w:rsidRPr="0083638B">
        <w:rPr>
          <w:rFonts w:ascii="Times New Roman" w:hAnsi="Times New Roman"/>
          <w:sz w:val="20"/>
          <w:szCs w:val="20"/>
        </w:rPr>
        <w:t xml:space="preserve">  Edition. New York: Mc </w:t>
      </w:r>
      <w:proofErr w:type="spellStart"/>
      <w:r w:rsidRPr="0083638B">
        <w:rPr>
          <w:rFonts w:ascii="Times New Roman" w:hAnsi="Times New Roman"/>
          <w:sz w:val="20"/>
          <w:szCs w:val="20"/>
        </w:rPr>
        <w:t>Graw</w:t>
      </w:r>
      <w:proofErr w:type="spellEnd"/>
      <w:r w:rsidRPr="0083638B">
        <w:rPr>
          <w:rFonts w:ascii="Times New Roman" w:hAnsi="Times New Roman"/>
          <w:sz w:val="20"/>
          <w:szCs w:val="20"/>
        </w:rPr>
        <w:t>-Hill.</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lang w:val="id-ID"/>
        </w:rPr>
        <w:t>Covin, J.G dan Slevin, D.P. 1991</w:t>
      </w:r>
      <w:r w:rsidRPr="0083638B">
        <w:rPr>
          <w:rFonts w:ascii="Times New Roman" w:hAnsi="Times New Roman"/>
          <w:sz w:val="20"/>
          <w:szCs w:val="20"/>
        </w:rPr>
        <w:t>.</w:t>
      </w:r>
      <w:r w:rsidRPr="0083638B">
        <w:rPr>
          <w:rFonts w:ascii="Times New Roman" w:hAnsi="Times New Roman"/>
          <w:sz w:val="20"/>
          <w:szCs w:val="20"/>
          <w:lang w:val="id-ID"/>
        </w:rPr>
        <w:t xml:space="preserve"> A Conceptual</w:t>
      </w:r>
      <w:r w:rsidRPr="0083638B">
        <w:rPr>
          <w:rFonts w:ascii="Times New Roman" w:hAnsi="Times New Roman"/>
          <w:sz w:val="20"/>
          <w:szCs w:val="20"/>
        </w:rPr>
        <w:t xml:space="preserve"> </w:t>
      </w:r>
      <w:r w:rsidRPr="0083638B">
        <w:rPr>
          <w:rFonts w:ascii="Times New Roman" w:hAnsi="Times New Roman"/>
          <w:sz w:val="20"/>
          <w:szCs w:val="20"/>
          <w:lang w:val="id-ID"/>
        </w:rPr>
        <w:t xml:space="preserve">Model </w:t>
      </w:r>
      <w:r w:rsidRPr="0083638B">
        <w:rPr>
          <w:rFonts w:ascii="Times New Roman" w:hAnsi="Times New Roman"/>
          <w:sz w:val="20"/>
          <w:szCs w:val="20"/>
        </w:rPr>
        <w:t>o</w:t>
      </w:r>
      <w:r w:rsidRPr="0083638B">
        <w:rPr>
          <w:rFonts w:ascii="Times New Roman" w:hAnsi="Times New Roman"/>
          <w:sz w:val="20"/>
          <w:szCs w:val="20"/>
          <w:lang w:val="id-ID"/>
        </w:rPr>
        <w:t>f Entrepreneurship As Firm Behavior</w:t>
      </w:r>
      <w:r w:rsidRPr="0083638B">
        <w:rPr>
          <w:rFonts w:ascii="Times New Roman" w:hAnsi="Times New Roman"/>
          <w:sz w:val="20"/>
          <w:szCs w:val="20"/>
        </w:rPr>
        <w:t xml:space="preserve">. </w:t>
      </w:r>
      <w:r w:rsidRPr="0083638B">
        <w:rPr>
          <w:rFonts w:ascii="Times New Roman" w:hAnsi="Times New Roman"/>
          <w:sz w:val="20"/>
          <w:szCs w:val="20"/>
          <w:lang w:val="id-ID"/>
        </w:rPr>
        <w:t>Entrepreneurship; Theory and Practice, 16 (1),</w:t>
      </w:r>
      <w:r w:rsidRPr="0083638B">
        <w:rPr>
          <w:rFonts w:ascii="Times New Roman" w:hAnsi="Times New Roman"/>
          <w:sz w:val="20"/>
          <w:szCs w:val="20"/>
        </w:rPr>
        <w:t xml:space="preserve"> </w:t>
      </w:r>
      <w:r w:rsidRPr="0083638B">
        <w:rPr>
          <w:rFonts w:ascii="Times New Roman" w:hAnsi="Times New Roman"/>
          <w:sz w:val="20"/>
          <w:szCs w:val="20"/>
          <w:lang w:val="id-ID"/>
        </w:rPr>
        <w:t>7-25.</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lang w:val="id-ID"/>
        </w:rPr>
        <w:t>Cooper, Donald R. Pamela S Shindler. 2008. Business Research Methods. Mc.Grawhill. Int.</w:t>
      </w:r>
    </w:p>
    <w:p w:rsidR="0083638B" w:rsidRPr="0083638B" w:rsidRDefault="0083638B" w:rsidP="0083638B">
      <w:pPr>
        <w:spacing w:after="120" w:line="240" w:lineRule="auto"/>
        <w:ind w:left="720" w:hanging="720"/>
        <w:jc w:val="both"/>
        <w:rPr>
          <w:rFonts w:ascii="Times New Roman" w:hAnsi="Times New Roman"/>
          <w:sz w:val="20"/>
          <w:szCs w:val="20"/>
          <w:lang w:val="id-ID"/>
        </w:rPr>
      </w:pPr>
      <w:proofErr w:type="spellStart"/>
      <w:proofErr w:type="gramStart"/>
      <w:r w:rsidRPr="0083638B">
        <w:rPr>
          <w:rFonts w:ascii="Times New Roman" w:hAnsi="Times New Roman"/>
          <w:sz w:val="20"/>
          <w:szCs w:val="20"/>
        </w:rPr>
        <w:t>Dess</w:t>
      </w:r>
      <w:proofErr w:type="spellEnd"/>
      <w:r w:rsidRPr="0083638B">
        <w:rPr>
          <w:rFonts w:ascii="Times New Roman" w:hAnsi="Times New Roman"/>
          <w:sz w:val="20"/>
          <w:szCs w:val="20"/>
        </w:rPr>
        <w:t>,</w:t>
      </w:r>
      <w:r w:rsidR="00CD3F76">
        <w:rPr>
          <w:rFonts w:ascii="Times New Roman" w:hAnsi="Times New Roman"/>
          <w:sz w:val="20"/>
          <w:szCs w:val="20"/>
        </w:rPr>
        <w:t xml:space="preserve"> G.G., Lumpkin, G.T., &amp; Mc. (</w:t>
      </w:r>
      <w:r w:rsidRPr="0083638B">
        <w:rPr>
          <w:rFonts w:ascii="Times New Roman" w:hAnsi="Times New Roman"/>
          <w:sz w:val="20"/>
          <w:szCs w:val="20"/>
        </w:rPr>
        <w:t>2005).</w:t>
      </w:r>
      <w:proofErr w:type="gramEnd"/>
      <w:r w:rsidRPr="0083638B">
        <w:rPr>
          <w:rFonts w:ascii="Times New Roman" w:hAnsi="Times New Roman"/>
          <w:sz w:val="20"/>
          <w:szCs w:val="20"/>
        </w:rPr>
        <w:t xml:space="preserve"> The role </w:t>
      </w:r>
      <w:proofErr w:type="gramStart"/>
      <w:r w:rsidRPr="0083638B">
        <w:rPr>
          <w:rFonts w:ascii="Times New Roman" w:hAnsi="Times New Roman"/>
          <w:sz w:val="20"/>
          <w:szCs w:val="20"/>
        </w:rPr>
        <w:t>of  Entrepreneurial</w:t>
      </w:r>
      <w:proofErr w:type="gramEnd"/>
      <w:r w:rsidRPr="0083638B">
        <w:rPr>
          <w:rFonts w:ascii="Times New Roman" w:hAnsi="Times New Roman"/>
          <w:sz w:val="20"/>
          <w:szCs w:val="20"/>
        </w:rPr>
        <w:t xml:space="preserve"> in stimulating effective corporate entrepreneurship. </w:t>
      </w:r>
      <w:r w:rsidRPr="0083638B">
        <w:rPr>
          <w:rFonts w:ascii="Times New Roman" w:hAnsi="Times New Roman"/>
          <w:i/>
          <w:sz w:val="20"/>
          <w:szCs w:val="20"/>
        </w:rPr>
        <w:t>Academy Management Executive</w:t>
      </w:r>
      <w:r w:rsidR="00CD3F76">
        <w:rPr>
          <w:rFonts w:ascii="Times New Roman" w:hAnsi="Times New Roman"/>
          <w:sz w:val="20"/>
          <w:szCs w:val="20"/>
        </w:rPr>
        <w:t xml:space="preserve">, 19 9 </w:t>
      </w:r>
      <w:proofErr w:type="gramStart"/>
      <w:r w:rsidR="00CD3F76">
        <w:rPr>
          <w:rFonts w:ascii="Times New Roman" w:hAnsi="Times New Roman"/>
          <w:sz w:val="20"/>
          <w:szCs w:val="20"/>
        </w:rPr>
        <w:t xml:space="preserve">1 </w:t>
      </w:r>
      <w:r w:rsidRPr="0083638B">
        <w:rPr>
          <w:rFonts w:ascii="Times New Roman" w:hAnsi="Times New Roman"/>
          <w:sz w:val="20"/>
          <w:szCs w:val="20"/>
        </w:rPr>
        <w:t>,</w:t>
      </w:r>
      <w:proofErr w:type="gramEnd"/>
      <w:r w:rsidRPr="0083638B">
        <w:rPr>
          <w:rFonts w:ascii="Times New Roman" w:hAnsi="Times New Roman"/>
          <w:sz w:val="20"/>
          <w:szCs w:val="20"/>
        </w:rPr>
        <w:t xml:space="preserve"> 147-156.</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lang w:val="id-ID"/>
        </w:rPr>
        <w:t>Ferdinand, A.</w:t>
      </w:r>
      <w:r w:rsidR="00CD3F76">
        <w:rPr>
          <w:rFonts w:ascii="Times New Roman" w:hAnsi="Times New Roman"/>
          <w:sz w:val="20"/>
          <w:szCs w:val="20"/>
          <w:lang w:val="id-ID"/>
        </w:rPr>
        <w:t>(</w:t>
      </w:r>
      <w:r w:rsidRPr="0083638B">
        <w:rPr>
          <w:rFonts w:ascii="Times New Roman" w:hAnsi="Times New Roman"/>
          <w:sz w:val="20"/>
          <w:szCs w:val="20"/>
          <w:lang w:val="id-ID"/>
        </w:rPr>
        <w:t>2002</w:t>
      </w:r>
      <w:r w:rsidR="00CD3F76">
        <w:rPr>
          <w:rFonts w:ascii="Times New Roman" w:hAnsi="Times New Roman"/>
          <w:sz w:val="20"/>
          <w:szCs w:val="20"/>
          <w:lang w:val="id-ID"/>
        </w:rPr>
        <w:t>)</w:t>
      </w:r>
      <w:r w:rsidRPr="0083638B">
        <w:rPr>
          <w:rFonts w:ascii="Times New Roman" w:hAnsi="Times New Roman"/>
          <w:sz w:val="20"/>
          <w:szCs w:val="20"/>
          <w:lang w:val="id-ID"/>
        </w:rPr>
        <w:t>. Structural Equation Modelling dalam Penelitian Manajemen.Aplikasi Model-Model Rumit dalam penelitian untuk Tesis S-2 dan Disertasi S-3. Semarang : BPUniversitas Dipenegoro.</w:t>
      </w:r>
    </w:p>
    <w:p w:rsidR="0083638B" w:rsidRPr="0083638B" w:rsidRDefault="0083638B" w:rsidP="0083638B">
      <w:pPr>
        <w:tabs>
          <w:tab w:val="left" w:pos="450"/>
        </w:tabs>
        <w:autoSpaceDE w:val="0"/>
        <w:autoSpaceDN w:val="0"/>
        <w:adjustRightInd w:val="0"/>
        <w:spacing w:line="240" w:lineRule="auto"/>
        <w:jc w:val="both"/>
        <w:rPr>
          <w:rFonts w:ascii="Times New Roman" w:hAnsi="Times New Roman"/>
          <w:sz w:val="20"/>
          <w:szCs w:val="20"/>
          <w:lang w:val="id-ID"/>
        </w:rPr>
      </w:pPr>
      <w:r w:rsidRPr="0083638B">
        <w:rPr>
          <w:rFonts w:ascii="Times New Roman" w:hAnsi="Times New Roman"/>
          <w:sz w:val="20"/>
          <w:szCs w:val="20"/>
          <w:lang w:val="id-ID"/>
        </w:rPr>
        <w:t>Ghozali, Imam (2009). Aplikasi Analisis Multivariate dengan Program SPSS. Badan Penerbit Universitas Diponegoro, Semarang.</w:t>
      </w:r>
    </w:p>
    <w:p w:rsidR="0083638B" w:rsidRPr="0083638B" w:rsidRDefault="0083638B" w:rsidP="0083638B">
      <w:pPr>
        <w:spacing w:after="120" w:line="240" w:lineRule="auto"/>
        <w:ind w:left="720" w:hanging="720"/>
        <w:jc w:val="both"/>
        <w:rPr>
          <w:rFonts w:ascii="Times New Roman" w:hAnsi="Times New Roman"/>
          <w:sz w:val="20"/>
          <w:szCs w:val="20"/>
          <w:lang w:val="id-ID"/>
        </w:rPr>
      </w:pPr>
      <w:proofErr w:type="spellStart"/>
      <w:r w:rsidRPr="0083638B">
        <w:rPr>
          <w:rFonts w:ascii="Times New Roman" w:hAnsi="Times New Roman"/>
          <w:sz w:val="20"/>
          <w:szCs w:val="20"/>
        </w:rPr>
        <w:lastRenderedPageBreak/>
        <w:t>Hair</w:t>
      </w:r>
      <w:proofErr w:type="gramStart"/>
      <w:r w:rsidRPr="0083638B">
        <w:rPr>
          <w:rFonts w:ascii="Times New Roman" w:hAnsi="Times New Roman"/>
          <w:sz w:val="20"/>
          <w:szCs w:val="20"/>
        </w:rPr>
        <w:t>,J.F</w:t>
      </w:r>
      <w:proofErr w:type="gramEnd"/>
      <w:r w:rsidRPr="0083638B">
        <w:rPr>
          <w:rFonts w:ascii="Times New Roman" w:hAnsi="Times New Roman"/>
          <w:sz w:val="20"/>
          <w:szCs w:val="20"/>
        </w:rPr>
        <w:t>.,Jr</w:t>
      </w:r>
      <w:proofErr w:type="spellEnd"/>
      <w:r w:rsidRPr="0083638B">
        <w:rPr>
          <w:rFonts w:ascii="Times New Roman" w:hAnsi="Times New Roman"/>
          <w:sz w:val="20"/>
          <w:szCs w:val="20"/>
        </w:rPr>
        <w:t xml:space="preserve">., Black. </w:t>
      </w:r>
      <w:proofErr w:type="spellStart"/>
      <w:r w:rsidRPr="0083638B">
        <w:rPr>
          <w:rFonts w:ascii="Times New Roman" w:hAnsi="Times New Roman"/>
          <w:sz w:val="20"/>
          <w:szCs w:val="20"/>
        </w:rPr>
        <w:t>W.C</w:t>
      </w:r>
      <w:r w:rsidR="00CD3F76">
        <w:rPr>
          <w:rFonts w:ascii="Times New Roman" w:hAnsi="Times New Roman"/>
          <w:sz w:val="20"/>
          <w:szCs w:val="20"/>
        </w:rPr>
        <w:t>.,Babin.,B.J</w:t>
      </w:r>
      <w:proofErr w:type="spellEnd"/>
      <w:r w:rsidR="00CD3F76">
        <w:rPr>
          <w:rFonts w:ascii="Times New Roman" w:hAnsi="Times New Roman"/>
          <w:sz w:val="20"/>
          <w:szCs w:val="20"/>
        </w:rPr>
        <w:t>., Anderson R.E., (</w:t>
      </w:r>
      <w:r w:rsidRPr="0083638B">
        <w:rPr>
          <w:rFonts w:ascii="Times New Roman" w:hAnsi="Times New Roman"/>
          <w:sz w:val="20"/>
          <w:szCs w:val="20"/>
        </w:rPr>
        <w:t xml:space="preserve">2010) Multivariate data analysis, a global perspective, Pearson Prentice Hall, Upper Saddle River, New Jersey </w:t>
      </w:r>
    </w:p>
    <w:p w:rsidR="0083638B" w:rsidRPr="0083638B" w:rsidRDefault="0083638B" w:rsidP="0083638B">
      <w:pPr>
        <w:spacing w:after="120" w:line="240" w:lineRule="auto"/>
        <w:ind w:left="720" w:hanging="720"/>
        <w:jc w:val="both"/>
        <w:rPr>
          <w:rFonts w:ascii="Times New Roman" w:hAnsi="Times New Roman"/>
          <w:sz w:val="20"/>
          <w:szCs w:val="20"/>
          <w:lang w:val="id-ID"/>
        </w:rPr>
      </w:pPr>
      <w:proofErr w:type="spellStart"/>
      <w:proofErr w:type="gramStart"/>
      <w:r w:rsidRPr="0083638B">
        <w:rPr>
          <w:rFonts w:ascii="Times New Roman" w:hAnsi="Times New Roman"/>
          <w:sz w:val="20"/>
          <w:szCs w:val="20"/>
        </w:rPr>
        <w:t>Hitt</w:t>
      </w:r>
      <w:proofErr w:type="spellEnd"/>
      <w:r w:rsidRPr="0083638B">
        <w:rPr>
          <w:rFonts w:ascii="Times New Roman" w:hAnsi="Times New Roman"/>
          <w:sz w:val="20"/>
          <w:szCs w:val="20"/>
        </w:rPr>
        <w:t xml:space="preserve">, Michael A., R. Duane Ireland, and Robert E. </w:t>
      </w:r>
      <w:proofErr w:type="spellStart"/>
      <w:r w:rsidRPr="0083638B">
        <w:rPr>
          <w:rFonts w:ascii="Times New Roman" w:hAnsi="Times New Roman"/>
          <w:sz w:val="20"/>
          <w:szCs w:val="20"/>
        </w:rPr>
        <w:t>Hoskisson</w:t>
      </w:r>
      <w:proofErr w:type="spellEnd"/>
      <w:r w:rsidRPr="0083638B">
        <w:rPr>
          <w:rFonts w:ascii="Times New Roman" w:hAnsi="Times New Roman"/>
          <w:sz w:val="20"/>
          <w:szCs w:val="20"/>
        </w:rPr>
        <w:t xml:space="preserve">, </w:t>
      </w:r>
      <w:r w:rsidR="00CD3F76">
        <w:rPr>
          <w:rFonts w:ascii="Times New Roman" w:hAnsi="Times New Roman"/>
          <w:sz w:val="20"/>
          <w:szCs w:val="20"/>
          <w:lang w:val="id-ID"/>
        </w:rPr>
        <w:t>(</w:t>
      </w:r>
      <w:r w:rsidRPr="0083638B">
        <w:rPr>
          <w:rFonts w:ascii="Times New Roman" w:hAnsi="Times New Roman"/>
          <w:sz w:val="20"/>
          <w:szCs w:val="20"/>
        </w:rPr>
        <w:t>1999</w:t>
      </w:r>
      <w:r w:rsidR="00CD3F76">
        <w:rPr>
          <w:rFonts w:ascii="Times New Roman" w:hAnsi="Times New Roman"/>
          <w:sz w:val="20"/>
          <w:szCs w:val="20"/>
          <w:lang w:val="id-ID"/>
        </w:rPr>
        <w:t>)</w:t>
      </w:r>
      <w:r w:rsidRPr="0083638B">
        <w:rPr>
          <w:rFonts w:ascii="Times New Roman" w:hAnsi="Times New Roman"/>
          <w:sz w:val="20"/>
          <w:szCs w:val="20"/>
        </w:rPr>
        <w:t>.</w:t>
      </w:r>
      <w:proofErr w:type="gramEnd"/>
      <w:r w:rsidRPr="0083638B">
        <w:rPr>
          <w:rFonts w:ascii="Times New Roman" w:hAnsi="Times New Roman"/>
          <w:sz w:val="20"/>
          <w:szCs w:val="20"/>
        </w:rPr>
        <w:t xml:space="preserve"> </w:t>
      </w:r>
      <w:proofErr w:type="gramStart"/>
      <w:r w:rsidRPr="0083638B">
        <w:rPr>
          <w:rFonts w:ascii="Times New Roman" w:hAnsi="Times New Roman"/>
          <w:sz w:val="20"/>
          <w:szCs w:val="20"/>
        </w:rPr>
        <w:t>Strategic Management.</w:t>
      </w:r>
      <w:proofErr w:type="gramEnd"/>
      <w:r w:rsidRPr="0083638B">
        <w:rPr>
          <w:rFonts w:ascii="Times New Roman" w:hAnsi="Times New Roman"/>
          <w:sz w:val="20"/>
          <w:szCs w:val="20"/>
        </w:rPr>
        <w:t xml:space="preserve"> </w:t>
      </w:r>
      <w:proofErr w:type="gramStart"/>
      <w:r w:rsidRPr="0083638B">
        <w:rPr>
          <w:rFonts w:ascii="Times New Roman" w:hAnsi="Times New Roman"/>
          <w:sz w:val="20"/>
          <w:szCs w:val="20"/>
        </w:rPr>
        <w:t>Competitiveness and Globalization.</w:t>
      </w:r>
      <w:proofErr w:type="gramEnd"/>
      <w:r w:rsidRPr="0083638B">
        <w:rPr>
          <w:rFonts w:ascii="Times New Roman" w:hAnsi="Times New Roman"/>
          <w:sz w:val="20"/>
          <w:szCs w:val="20"/>
        </w:rPr>
        <w:t xml:space="preserve"> England: West Publishing Company.</w:t>
      </w:r>
    </w:p>
    <w:p w:rsidR="0083638B" w:rsidRPr="0083638B" w:rsidRDefault="0083638B" w:rsidP="0083638B">
      <w:pPr>
        <w:spacing w:line="240" w:lineRule="auto"/>
        <w:ind w:left="990" w:hanging="990"/>
        <w:jc w:val="both"/>
        <w:rPr>
          <w:rFonts w:ascii="Times New Roman" w:eastAsia="Calibri" w:hAnsi="Times New Roman"/>
          <w:sz w:val="20"/>
          <w:szCs w:val="20"/>
          <w:lang w:val="id-ID"/>
        </w:rPr>
      </w:pPr>
      <w:proofErr w:type="spellStart"/>
      <w:r w:rsidRPr="0083638B">
        <w:rPr>
          <w:rFonts w:ascii="Times New Roman" w:eastAsia="Calibri" w:hAnsi="Times New Roman"/>
          <w:sz w:val="20"/>
          <w:szCs w:val="20"/>
        </w:rPr>
        <w:t>Joreskog</w:t>
      </w:r>
      <w:proofErr w:type="gramStart"/>
      <w:r w:rsidRPr="0083638B">
        <w:rPr>
          <w:rFonts w:ascii="Times New Roman" w:eastAsia="Calibri" w:hAnsi="Times New Roman"/>
          <w:sz w:val="20"/>
          <w:szCs w:val="20"/>
        </w:rPr>
        <w:t>,K.G</w:t>
      </w:r>
      <w:proofErr w:type="spellEnd"/>
      <w:proofErr w:type="gramEnd"/>
      <w:r w:rsidRPr="0083638B">
        <w:rPr>
          <w:rFonts w:ascii="Times New Roman" w:eastAsia="Calibri" w:hAnsi="Times New Roman"/>
          <w:sz w:val="20"/>
          <w:szCs w:val="20"/>
        </w:rPr>
        <w:t xml:space="preserve">.(1996). </w:t>
      </w:r>
      <w:proofErr w:type="gramStart"/>
      <w:r w:rsidRPr="0083638B">
        <w:rPr>
          <w:rFonts w:ascii="Times New Roman" w:eastAsia="Calibri" w:hAnsi="Times New Roman"/>
          <w:sz w:val="20"/>
          <w:szCs w:val="20"/>
        </w:rPr>
        <w:t>Structural Equation Modeling with Ordinal Variable Using LISREL.</w:t>
      </w:r>
      <w:proofErr w:type="gramEnd"/>
    </w:p>
    <w:p w:rsidR="0083638B" w:rsidRPr="0083638B" w:rsidRDefault="00CD3F76" w:rsidP="0083638B">
      <w:pPr>
        <w:spacing w:after="120" w:line="240" w:lineRule="auto"/>
        <w:ind w:left="720" w:hanging="720"/>
        <w:jc w:val="both"/>
        <w:rPr>
          <w:rFonts w:ascii="Times New Roman" w:hAnsi="Times New Roman"/>
          <w:sz w:val="20"/>
          <w:szCs w:val="20"/>
          <w:lang w:val="id-ID"/>
        </w:rPr>
      </w:pPr>
      <w:proofErr w:type="spellStart"/>
      <w:r>
        <w:rPr>
          <w:rFonts w:ascii="Times New Roman" w:hAnsi="Times New Roman"/>
          <w:sz w:val="20"/>
          <w:szCs w:val="20"/>
        </w:rPr>
        <w:t>Kasali</w:t>
      </w:r>
      <w:proofErr w:type="spellEnd"/>
      <w:r>
        <w:rPr>
          <w:rFonts w:ascii="Times New Roman" w:hAnsi="Times New Roman"/>
          <w:sz w:val="20"/>
          <w:szCs w:val="20"/>
        </w:rPr>
        <w:t>, (</w:t>
      </w:r>
      <w:r w:rsidR="0083638B" w:rsidRPr="0083638B">
        <w:rPr>
          <w:rFonts w:ascii="Times New Roman" w:hAnsi="Times New Roman"/>
          <w:sz w:val="20"/>
          <w:szCs w:val="20"/>
        </w:rPr>
        <w:t xml:space="preserve">2010) </w:t>
      </w:r>
      <w:proofErr w:type="spellStart"/>
      <w:r w:rsidR="0083638B" w:rsidRPr="0083638B">
        <w:rPr>
          <w:rFonts w:ascii="Times New Roman" w:hAnsi="Times New Roman"/>
          <w:sz w:val="20"/>
          <w:szCs w:val="20"/>
        </w:rPr>
        <w:t>Modul</w:t>
      </w:r>
      <w:proofErr w:type="spellEnd"/>
      <w:r w:rsidR="0083638B" w:rsidRPr="0083638B">
        <w:rPr>
          <w:rFonts w:ascii="Times New Roman" w:hAnsi="Times New Roman"/>
          <w:sz w:val="20"/>
          <w:szCs w:val="20"/>
        </w:rPr>
        <w:t xml:space="preserve"> </w:t>
      </w:r>
      <w:proofErr w:type="spellStart"/>
      <w:r w:rsidR="0083638B" w:rsidRPr="0083638B">
        <w:rPr>
          <w:rFonts w:ascii="Times New Roman" w:hAnsi="Times New Roman"/>
          <w:sz w:val="20"/>
          <w:szCs w:val="20"/>
        </w:rPr>
        <w:t>Kewirausahaan</w:t>
      </w:r>
      <w:proofErr w:type="spellEnd"/>
      <w:r w:rsidR="0083638B" w:rsidRPr="0083638B">
        <w:rPr>
          <w:rFonts w:ascii="Times New Roman" w:hAnsi="Times New Roman"/>
          <w:sz w:val="20"/>
          <w:szCs w:val="20"/>
        </w:rPr>
        <w:t xml:space="preserve"> </w:t>
      </w:r>
      <w:proofErr w:type="spellStart"/>
      <w:r w:rsidR="0083638B" w:rsidRPr="0083638B">
        <w:rPr>
          <w:rFonts w:ascii="Times New Roman" w:hAnsi="Times New Roman"/>
          <w:sz w:val="20"/>
          <w:szCs w:val="20"/>
        </w:rPr>
        <w:t>untuk</w:t>
      </w:r>
      <w:proofErr w:type="spellEnd"/>
      <w:r w:rsidR="0083638B" w:rsidRPr="0083638B">
        <w:rPr>
          <w:rFonts w:ascii="Times New Roman" w:hAnsi="Times New Roman"/>
          <w:sz w:val="20"/>
          <w:szCs w:val="20"/>
        </w:rPr>
        <w:t xml:space="preserve"> program Strata 1. </w:t>
      </w:r>
      <w:proofErr w:type="spellStart"/>
      <w:proofErr w:type="gramStart"/>
      <w:r w:rsidR="0083638B" w:rsidRPr="0083638B">
        <w:rPr>
          <w:rFonts w:ascii="Times New Roman" w:hAnsi="Times New Roman"/>
          <w:sz w:val="20"/>
          <w:szCs w:val="20"/>
        </w:rPr>
        <w:t>Hikmah</w:t>
      </w:r>
      <w:proofErr w:type="spellEnd"/>
      <w:r w:rsidR="0083638B" w:rsidRPr="0083638B">
        <w:rPr>
          <w:rFonts w:ascii="Times New Roman" w:hAnsi="Times New Roman"/>
          <w:sz w:val="20"/>
          <w:szCs w:val="20"/>
        </w:rPr>
        <w:t xml:space="preserve"> </w:t>
      </w:r>
      <w:proofErr w:type="spellStart"/>
      <w:r w:rsidR="0083638B" w:rsidRPr="0083638B">
        <w:rPr>
          <w:rFonts w:ascii="Times New Roman" w:hAnsi="Times New Roman"/>
          <w:sz w:val="20"/>
          <w:szCs w:val="20"/>
        </w:rPr>
        <w:t>Zaman</w:t>
      </w:r>
      <w:proofErr w:type="spellEnd"/>
      <w:r w:rsidR="0083638B" w:rsidRPr="0083638B">
        <w:rPr>
          <w:rFonts w:ascii="Times New Roman" w:hAnsi="Times New Roman"/>
          <w:sz w:val="20"/>
          <w:szCs w:val="20"/>
        </w:rPr>
        <w:t xml:space="preserve"> </w:t>
      </w:r>
      <w:proofErr w:type="spellStart"/>
      <w:r w:rsidR="0083638B" w:rsidRPr="0083638B">
        <w:rPr>
          <w:rFonts w:ascii="Times New Roman" w:hAnsi="Times New Roman"/>
          <w:sz w:val="20"/>
          <w:szCs w:val="20"/>
        </w:rPr>
        <w:t>Baru</w:t>
      </w:r>
      <w:proofErr w:type="spellEnd"/>
      <w:r w:rsidR="0083638B" w:rsidRPr="0083638B">
        <w:rPr>
          <w:rFonts w:ascii="Times New Roman" w:hAnsi="Times New Roman"/>
          <w:sz w:val="20"/>
          <w:szCs w:val="20"/>
        </w:rPr>
        <w:t>.</w:t>
      </w:r>
      <w:proofErr w:type="gramEnd"/>
      <w:r w:rsidR="0083638B" w:rsidRPr="0083638B">
        <w:rPr>
          <w:rFonts w:ascii="Times New Roman" w:hAnsi="Times New Roman"/>
          <w:sz w:val="20"/>
          <w:szCs w:val="20"/>
        </w:rPr>
        <w:t xml:space="preserve"> Jakarta</w:t>
      </w:r>
    </w:p>
    <w:p w:rsidR="0083638B" w:rsidRPr="0083638B" w:rsidRDefault="0083638B" w:rsidP="0083638B">
      <w:pPr>
        <w:pStyle w:val="BodyText"/>
        <w:spacing w:line="240" w:lineRule="auto"/>
        <w:ind w:left="1418" w:hanging="1418"/>
        <w:jc w:val="both"/>
        <w:rPr>
          <w:rFonts w:ascii="Times New Roman" w:hAnsi="Times New Roman"/>
          <w:b/>
          <w:sz w:val="20"/>
          <w:szCs w:val="20"/>
        </w:rPr>
      </w:pPr>
      <w:proofErr w:type="spellStart"/>
      <w:r w:rsidRPr="0083638B">
        <w:rPr>
          <w:rFonts w:ascii="Times New Roman" w:hAnsi="Times New Roman"/>
          <w:sz w:val="20"/>
          <w:szCs w:val="20"/>
        </w:rPr>
        <w:t>Raykov</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Tenko</w:t>
      </w:r>
      <w:proofErr w:type="spellEnd"/>
      <w:r w:rsidRPr="0083638B">
        <w:rPr>
          <w:rFonts w:ascii="Times New Roman" w:hAnsi="Times New Roman"/>
          <w:sz w:val="20"/>
          <w:szCs w:val="20"/>
        </w:rPr>
        <w:t xml:space="preserve"> and </w:t>
      </w:r>
      <w:proofErr w:type="spellStart"/>
      <w:r w:rsidRPr="0083638B">
        <w:rPr>
          <w:rFonts w:ascii="Times New Roman" w:hAnsi="Times New Roman"/>
          <w:sz w:val="20"/>
          <w:szCs w:val="20"/>
        </w:rPr>
        <w:t>Marcoulides</w:t>
      </w:r>
      <w:proofErr w:type="spellEnd"/>
      <w:r w:rsidRPr="0083638B">
        <w:rPr>
          <w:rFonts w:ascii="Times New Roman" w:hAnsi="Times New Roman"/>
          <w:sz w:val="20"/>
          <w:szCs w:val="20"/>
        </w:rPr>
        <w:t>, George, A. 2006</w:t>
      </w:r>
      <w:r w:rsidRPr="0083638B">
        <w:rPr>
          <w:rFonts w:ascii="Times New Roman" w:hAnsi="Times New Roman"/>
          <w:b/>
          <w:sz w:val="20"/>
          <w:szCs w:val="20"/>
        </w:rPr>
        <w:t xml:space="preserve"> “</w:t>
      </w:r>
      <w:r w:rsidRPr="0083638B">
        <w:rPr>
          <w:rFonts w:ascii="Times New Roman" w:hAnsi="Times New Roman"/>
          <w:i/>
          <w:sz w:val="20"/>
          <w:szCs w:val="20"/>
        </w:rPr>
        <w:t>A First Course in Structural Equation Modeling</w:t>
      </w:r>
      <w:r w:rsidRPr="0083638B">
        <w:rPr>
          <w:rFonts w:ascii="Times New Roman" w:hAnsi="Times New Roman"/>
          <w:sz w:val="20"/>
          <w:szCs w:val="20"/>
        </w:rPr>
        <w:t>”</w:t>
      </w:r>
      <w:r w:rsidRPr="0083638B">
        <w:rPr>
          <w:rFonts w:ascii="Times New Roman" w:hAnsi="Times New Roman"/>
          <w:b/>
          <w:sz w:val="20"/>
          <w:szCs w:val="20"/>
        </w:rPr>
        <w:t xml:space="preserve"> (</w:t>
      </w:r>
      <w:r w:rsidRPr="0083638B">
        <w:rPr>
          <w:rFonts w:ascii="Times New Roman" w:hAnsi="Times New Roman"/>
          <w:sz w:val="20"/>
          <w:szCs w:val="20"/>
        </w:rPr>
        <w:t>2</w:t>
      </w:r>
      <w:r w:rsidRPr="0083638B">
        <w:rPr>
          <w:rFonts w:ascii="Times New Roman" w:hAnsi="Times New Roman"/>
          <w:sz w:val="20"/>
          <w:szCs w:val="20"/>
          <w:vertAlign w:val="superscript"/>
        </w:rPr>
        <w:t>nd</w:t>
      </w:r>
      <w:r w:rsidRPr="0083638B">
        <w:rPr>
          <w:rFonts w:ascii="Times New Roman" w:hAnsi="Times New Roman"/>
          <w:sz w:val="20"/>
          <w:szCs w:val="20"/>
        </w:rPr>
        <w:t xml:space="preserve"> </w:t>
      </w:r>
      <w:proofErr w:type="spellStart"/>
      <w:proofErr w:type="gramStart"/>
      <w:r w:rsidRPr="0083638B">
        <w:rPr>
          <w:rFonts w:ascii="Times New Roman" w:hAnsi="Times New Roman"/>
          <w:sz w:val="20"/>
          <w:szCs w:val="20"/>
        </w:rPr>
        <w:t>ed</w:t>
      </w:r>
      <w:proofErr w:type="spellEnd"/>
      <w:proofErr w:type="gramEnd"/>
      <w:r w:rsidRPr="0083638B">
        <w:rPr>
          <w:rFonts w:ascii="Times New Roman" w:hAnsi="Times New Roman"/>
          <w:sz w:val="20"/>
          <w:szCs w:val="20"/>
        </w:rPr>
        <w:t>), Lawrence Erlbaum Associates, Inc. New Jersey.</w:t>
      </w:r>
    </w:p>
    <w:p w:rsidR="0083638B" w:rsidRPr="0083638B" w:rsidRDefault="0083638B" w:rsidP="0083638B">
      <w:pPr>
        <w:spacing w:after="120" w:line="240" w:lineRule="auto"/>
        <w:ind w:left="720" w:hanging="720"/>
        <w:jc w:val="both"/>
        <w:rPr>
          <w:rFonts w:ascii="Times New Roman" w:hAnsi="Times New Roman"/>
          <w:sz w:val="20"/>
          <w:szCs w:val="20"/>
        </w:rPr>
      </w:pPr>
      <w:proofErr w:type="spellStart"/>
      <w:r w:rsidRPr="0083638B">
        <w:rPr>
          <w:rFonts w:ascii="Times New Roman" w:hAnsi="Times New Roman"/>
          <w:sz w:val="20"/>
          <w:szCs w:val="20"/>
        </w:rPr>
        <w:t>Kemelgor</w:t>
      </w:r>
      <w:proofErr w:type="spellEnd"/>
      <w:r w:rsidRPr="0083638B">
        <w:rPr>
          <w:rFonts w:ascii="Times New Roman" w:hAnsi="Times New Roman"/>
          <w:sz w:val="20"/>
          <w:szCs w:val="20"/>
        </w:rPr>
        <w:t>, Bruce H</w:t>
      </w:r>
      <w:proofErr w:type="gramStart"/>
      <w:r w:rsidRPr="0083638B">
        <w:rPr>
          <w:rFonts w:ascii="Times New Roman" w:hAnsi="Times New Roman"/>
          <w:sz w:val="20"/>
          <w:szCs w:val="20"/>
        </w:rPr>
        <w:t>,  (</w:t>
      </w:r>
      <w:proofErr w:type="gramEnd"/>
      <w:r w:rsidRPr="0083638B">
        <w:rPr>
          <w:rFonts w:ascii="Times New Roman" w:hAnsi="Times New Roman"/>
          <w:sz w:val="20"/>
          <w:szCs w:val="20"/>
        </w:rPr>
        <w:t xml:space="preserve"> 2002 ) “ A comparative analysis of corporate entrepreneurial orientation between selected firms : in the </w:t>
      </w:r>
      <w:proofErr w:type="spellStart"/>
      <w:r w:rsidRPr="0083638B">
        <w:rPr>
          <w:rFonts w:ascii="Times New Roman" w:hAnsi="Times New Roman"/>
          <w:sz w:val="20"/>
          <w:szCs w:val="20"/>
        </w:rPr>
        <w:t>Netherlandsand</w:t>
      </w:r>
      <w:proofErr w:type="spellEnd"/>
      <w:r w:rsidRPr="0083638B">
        <w:rPr>
          <w:rFonts w:ascii="Times New Roman" w:hAnsi="Times New Roman"/>
          <w:sz w:val="20"/>
          <w:szCs w:val="20"/>
        </w:rPr>
        <w:t xml:space="preserve"> the USA “</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rPr>
        <w:t xml:space="preserve">            Entrepreneurship &amp; Regional Development, Vol. 14 Issue 1, p 67-87.</w:t>
      </w:r>
    </w:p>
    <w:p w:rsidR="0083638B" w:rsidRPr="0083638B" w:rsidRDefault="0083638B" w:rsidP="0083638B">
      <w:pPr>
        <w:autoSpaceDE w:val="0"/>
        <w:autoSpaceDN w:val="0"/>
        <w:adjustRightInd w:val="0"/>
        <w:spacing w:line="240" w:lineRule="auto"/>
        <w:jc w:val="both"/>
        <w:rPr>
          <w:rFonts w:ascii="Times New Roman" w:hAnsi="Times New Roman"/>
          <w:sz w:val="20"/>
          <w:szCs w:val="20"/>
          <w:lang w:val="id-ID"/>
        </w:rPr>
      </w:pPr>
      <w:proofErr w:type="spellStart"/>
      <w:r w:rsidRPr="0083638B">
        <w:rPr>
          <w:rFonts w:ascii="Times New Roman" w:hAnsi="Times New Roman"/>
          <w:sz w:val="20"/>
          <w:szCs w:val="20"/>
        </w:rPr>
        <w:t>Kotler</w:t>
      </w:r>
      <w:proofErr w:type="spellEnd"/>
      <w:r w:rsidRPr="0083638B">
        <w:rPr>
          <w:rFonts w:ascii="Times New Roman" w:hAnsi="Times New Roman"/>
          <w:sz w:val="20"/>
          <w:szCs w:val="20"/>
        </w:rPr>
        <w:t xml:space="preserve">, P.  </w:t>
      </w:r>
      <w:proofErr w:type="gramStart"/>
      <w:r w:rsidRPr="0083638B">
        <w:rPr>
          <w:rFonts w:ascii="Times New Roman" w:hAnsi="Times New Roman"/>
          <w:sz w:val="20"/>
          <w:szCs w:val="20"/>
        </w:rPr>
        <w:t>&amp;Armstrong, G. (2010).</w:t>
      </w:r>
      <w:proofErr w:type="gramEnd"/>
      <w:r w:rsidRPr="0083638B">
        <w:rPr>
          <w:rFonts w:ascii="Times New Roman" w:hAnsi="Times New Roman"/>
          <w:sz w:val="20"/>
          <w:szCs w:val="20"/>
        </w:rPr>
        <w:t xml:space="preserve"> </w:t>
      </w:r>
      <w:proofErr w:type="gramStart"/>
      <w:r w:rsidRPr="0083638B">
        <w:rPr>
          <w:rFonts w:ascii="Times New Roman" w:hAnsi="Times New Roman"/>
          <w:i/>
          <w:sz w:val="20"/>
          <w:szCs w:val="20"/>
        </w:rPr>
        <w:t>Principles of Marketing.</w:t>
      </w:r>
      <w:proofErr w:type="gramEnd"/>
      <w:r w:rsidRPr="0083638B">
        <w:rPr>
          <w:rFonts w:ascii="Times New Roman" w:hAnsi="Times New Roman"/>
          <w:i/>
          <w:sz w:val="20"/>
          <w:szCs w:val="20"/>
        </w:rPr>
        <w:t xml:space="preserve"> </w:t>
      </w:r>
      <w:proofErr w:type="gramStart"/>
      <w:r w:rsidRPr="0083638B">
        <w:rPr>
          <w:rFonts w:ascii="Times New Roman" w:hAnsi="Times New Roman"/>
          <w:i/>
          <w:sz w:val="20"/>
          <w:szCs w:val="20"/>
        </w:rPr>
        <w:t>Global Edition</w:t>
      </w:r>
      <w:r w:rsidRPr="0083638B">
        <w:rPr>
          <w:rFonts w:ascii="Times New Roman" w:hAnsi="Times New Roman"/>
          <w:sz w:val="20"/>
          <w:szCs w:val="20"/>
        </w:rPr>
        <w:t>.</w:t>
      </w:r>
      <w:proofErr w:type="gramEnd"/>
      <w:r w:rsidRPr="0083638B">
        <w:rPr>
          <w:rFonts w:ascii="Times New Roman" w:hAnsi="Times New Roman"/>
          <w:sz w:val="20"/>
          <w:szCs w:val="20"/>
        </w:rPr>
        <w:t xml:space="preserve"> New</w:t>
      </w:r>
    </w:p>
    <w:p w:rsidR="0083638B" w:rsidRPr="0083638B" w:rsidRDefault="0083638B" w:rsidP="0083638B">
      <w:pPr>
        <w:pStyle w:val="ListParagraph"/>
        <w:spacing w:line="240" w:lineRule="auto"/>
        <w:jc w:val="both"/>
        <w:rPr>
          <w:rFonts w:ascii="Times New Roman" w:hAnsi="Times New Roman"/>
          <w:sz w:val="20"/>
          <w:szCs w:val="20"/>
        </w:rPr>
      </w:pPr>
      <w:r w:rsidRPr="0083638B">
        <w:rPr>
          <w:rFonts w:ascii="Times New Roman" w:hAnsi="Times New Roman"/>
          <w:sz w:val="20"/>
          <w:szCs w:val="20"/>
        </w:rPr>
        <w:t>Jersey: Pearson Prentice Hall</w:t>
      </w:r>
    </w:p>
    <w:p w:rsidR="0083638B" w:rsidRPr="0083638B" w:rsidRDefault="0083638B" w:rsidP="0083638B">
      <w:pPr>
        <w:spacing w:after="120" w:line="240" w:lineRule="auto"/>
        <w:ind w:left="720" w:hanging="720"/>
        <w:jc w:val="both"/>
        <w:rPr>
          <w:rFonts w:ascii="Times New Roman" w:eastAsia="Calibri" w:hAnsi="Times New Roman"/>
          <w:color w:val="231F20"/>
          <w:sz w:val="20"/>
          <w:szCs w:val="20"/>
        </w:rPr>
      </w:pPr>
      <w:r w:rsidRPr="0083638B">
        <w:rPr>
          <w:rFonts w:ascii="Times New Roman" w:eastAsia="Calibri" w:hAnsi="Times New Roman"/>
          <w:color w:val="231F20"/>
          <w:sz w:val="20"/>
          <w:szCs w:val="20"/>
          <w:lang w:val="id-ID"/>
        </w:rPr>
        <w:t>Malhotra, K. Naresh . 2010. Marketing Research an Applied Orientation. Prentice Hall.</w:t>
      </w:r>
    </w:p>
    <w:p w:rsidR="0083638B" w:rsidRPr="0083638B" w:rsidRDefault="0083638B" w:rsidP="0083638B">
      <w:pPr>
        <w:spacing w:after="120" w:line="240" w:lineRule="auto"/>
        <w:ind w:left="720" w:hanging="720"/>
        <w:jc w:val="both"/>
        <w:rPr>
          <w:rFonts w:ascii="Times New Roman" w:eastAsia="Calibri" w:hAnsi="Times New Roman"/>
          <w:color w:val="231F20"/>
          <w:sz w:val="20"/>
          <w:szCs w:val="20"/>
        </w:rPr>
      </w:pPr>
      <w:r w:rsidRPr="0083638B">
        <w:rPr>
          <w:rFonts w:ascii="Times New Roman" w:hAnsi="Times New Roman"/>
          <w:color w:val="231F20"/>
          <w:sz w:val="20"/>
          <w:szCs w:val="20"/>
          <w:lang w:val="id-ID" w:eastAsia="id-ID"/>
        </w:rPr>
        <w:t xml:space="preserve">Montgomory, Collis </w:t>
      </w:r>
      <w:r w:rsidRPr="0083638B">
        <w:rPr>
          <w:rFonts w:ascii="Times New Roman" w:eastAsia="Calibri" w:hAnsi="Times New Roman"/>
          <w:color w:val="231F20"/>
          <w:sz w:val="20"/>
          <w:szCs w:val="20"/>
          <w:lang w:val="id-ID"/>
        </w:rPr>
        <w:t>. 2005. Corporate Stratgey : A Resource Based Approach : Mc. Graw Hill Int.</w:t>
      </w:r>
    </w:p>
    <w:p w:rsidR="0083638B" w:rsidRPr="0083638B" w:rsidRDefault="0083638B" w:rsidP="0083638B">
      <w:pPr>
        <w:autoSpaceDE w:val="0"/>
        <w:autoSpaceDN w:val="0"/>
        <w:adjustRightInd w:val="0"/>
        <w:spacing w:line="240" w:lineRule="auto"/>
        <w:jc w:val="both"/>
        <w:rPr>
          <w:rFonts w:ascii="Times New Roman" w:hAnsi="Times New Roman"/>
          <w:i/>
          <w:iCs/>
          <w:color w:val="000000"/>
          <w:sz w:val="20"/>
          <w:szCs w:val="20"/>
        </w:rPr>
      </w:pPr>
      <w:proofErr w:type="spellStart"/>
      <w:proofErr w:type="gramStart"/>
      <w:r w:rsidRPr="0083638B">
        <w:rPr>
          <w:rFonts w:ascii="Times New Roman" w:hAnsi="Times New Roman"/>
          <w:color w:val="000000"/>
          <w:sz w:val="20"/>
          <w:szCs w:val="20"/>
        </w:rPr>
        <w:t>Kuratko</w:t>
      </w:r>
      <w:proofErr w:type="spellEnd"/>
      <w:r w:rsidRPr="0083638B">
        <w:rPr>
          <w:rFonts w:ascii="Times New Roman" w:hAnsi="Times New Roman"/>
          <w:color w:val="000000"/>
          <w:sz w:val="20"/>
          <w:szCs w:val="20"/>
        </w:rPr>
        <w:t xml:space="preserve">, D F., &amp; Richard M </w:t>
      </w:r>
      <w:proofErr w:type="spellStart"/>
      <w:r w:rsidRPr="0083638B">
        <w:rPr>
          <w:rFonts w:ascii="Times New Roman" w:hAnsi="Times New Roman"/>
          <w:color w:val="000000"/>
          <w:sz w:val="20"/>
          <w:szCs w:val="20"/>
        </w:rPr>
        <w:t>Hodgetts</w:t>
      </w:r>
      <w:proofErr w:type="spellEnd"/>
      <w:r w:rsidRPr="0083638B">
        <w:rPr>
          <w:rFonts w:ascii="Times New Roman" w:hAnsi="Times New Roman"/>
          <w:color w:val="000000"/>
          <w:sz w:val="20"/>
          <w:szCs w:val="20"/>
        </w:rPr>
        <w:t xml:space="preserve"> (2007).</w:t>
      </w:r>
      <w:proofErr w:type="gramEnd"/>
      <w:r w:rsidRPr="0083638B">
        <w:rPr>
          <w:rFonts w:ascii="Times New Roman" w:hAnsi="Times New Roman"/>
          <w:color w:val="000000"/>
          <w:sz w:val="20"/>
          <w:szCs w:val="20"/>
        </w:rPr>
        <w:t xml:space="preserve"> </w:t>
      </w:r>
      <w:r w:rsidRPr="0083638B">
        <w:rPr>
          <w:rFonts w:ascii="Times New Roman" w:hAnsi="Times New Roman"/>
          <w:i/>
          <w:iCs/>
          <w:color w:val="000000"/>
          <w:sz w:val="20"/>
          <w:szCs w:val="20"/>
        </w:rPr>
        <w:t>Entrepreneurship: theory, process,</w:t>
      </w:r>
    </w:p>
    <w:p w:rsidR="0083638B" w:rsidRPr="0083638B" w:rsidRDefault="0083638B" w:rsidP="0083638B">
      <w:pPr>
        <w:autoSpaceDE w:val="0"/>
        <w:autoSpaceDN w:val="0"/>
        <w:adjustRightInd w:val="0"/>
        <w:spacing w:line="240" w:lineRule="auto"/>
        <w:ind w:firstLine="993"/>
        <w:jc w:val="both"/>
        <w:rPr>
          <w:rFonts w:ascii="Times New Roman" w:hAnsi="Times New Roman"/>
          <w:color w:val="000000"/>
          <w:sz w:val="20"/>
          <w:szCs w:val="20"/>
        </w:rPr>
      </w:pPr>
      <w:proofErr w:type="gramStart"/>
      <w:r w:rsidRPr="0083638B">
        <w:rPr>
          <w:rFonts w:ascii="Times New Roman" w:hAnsi="Times New Roman"/>
          <w:i/>
          <w:iCs/>
          <w:color w:val="000000"/>
          <w:sz w:val="20"/>
          <w:szCs w:val="20"/>
        </w:rPr>
        <w:t>practice</w:t>
      </w:r>
      <w:proofErr w:type="gramEnd"/>
      <w:r w:rsidRPr="0083638B">
        <w:rPr>
          <w:rFonts w:ascii="Times New Roman" w:hAnsi="Times New Roman"/>
          <w:color w:val="000000"/>
          <w:sz w:val="20"/>
          <w:szCs w:val="20"/>
        </w:rPr>
        <w:t xml:space="preserve">, 7th </w:t>
      </w:r>
      <w:proofErr w:type="spellStart"/>
      <w:r w:rsidRPr="0083638B">
        <w:rPr>
          <w:rFonts w:ascii="Times New Roman" w:hAnsi="Times New Roman"/>
          <w:color w:val="000000"/>
          <w:sz w:val="20"/>
          <w:szCs w:val="20"/>
        </w:rPr>
        <w:t>ed</w:t>
      </w:r>
      <w:proofErr w:type="spellEnd"/>
      <w:r w:rsidRPr="0083638B">
        <w:rPr>
          <w:rFonts w:ascii="Times New Roman" w:hAnsi="Times New Roman"/>
          <w:color w:val="000000"/>
          <w:sz w:val="20"/>
          <w:szCs w:val="20"/>
        </w:rPr>
        <w:t xml:space="preserve">, Canada. </w:t>
      </w:r>
      <w:proofErr w:type="gramStart"/>
      <w:r w:rsidRPr="0083638B">
        <w:rPr>
          <w:rFonts w:ascii="Times New Roman" w:hAnsi="Times New Roman"/>
          <w:color w:val="000000"/>
          <w:sz w:val="20"/>
          <w:szCs w:val="20"/>
        </w:rPr>
        <w:t>Thomson South-Western.</w:t>
      </w:r>
      <w:proofErr w:type="gramEnd"/>
    </w:p>
    <w:p w:rsidR="0083638B" w:rsidRPr="0083638B" w:rsidRDefault="0083638B" w:rsidP="0083638B">
      <w:pPr>
        <w:spacing w:after="120" w:line="240" w:lineRule="auto"/>
        <w:ind w:left="720" w:hanging="720"/>
        <w:jc w:val="both"/>
        <w:rPr>
          <w:rFonts w:ascii="Times New Roman" w:hAnsi="Times New Roman"/>
          <w:color w:val="000000"/>
          <w:sz w:val="20"/>
          <w:szCs w:val="20"/>
        </w:rPr>
      </w:pPr>
      <w:r w:rsidRPr="0083638B">
        <w:rPr>
          <w:rFonts w:ascii="Times New Roman" w:hAnsi="Times New Roman"/>
          <w:iCs/>
          <w:sz w:val="20"/>
          <w:szCs w:val="20"/>
        </w:rPr>
        <w:t>Pearce</w:t>
      </w:r>
      <w:r w:rsidRPr="0083638B">
        <w:rPr>
          <w:rFonts w:ascii="Times New Roman" w:hAnsi="Times New Roman"/>
          <w:sz w:val="20"/>
          <w:szCs w:val="20"/>
        </w:rPr>
        <w:t xml:space="preserve">, </w:t>
      </w:r>
      <w:r w:rsidRPr="0083638B">
        <w:rPr>
          <w:rFonts w:ascii="Times New Roman" w:hAnsi="Times New Roman"/>
          <w:iCs/>
          <w:sz w:val="20"/>
          <w:szCs w:val="20"/>
        </w:rPr>
        <w:t>John</w:t>
      </w:r>
      <w:r w:rsidRPr="0083638B">
        <w:rPr>
          <w:rFonts w:ascii="Times New Roman" w:hAnsi="Times New Roman"/>
          <w:sz w:val="20"/>
          <w:szCs w:val="20"/>
        </w:rPr>
        <w:t xml:space="preserve"> A. </w:t>
      </w:r>
      <w:r w:rsidRPr="0083638B">
        <w:rPr>
          <w:rFonts w:ascii="Times New Roman" w:hAnsi="Times New Roman"/>
          <w:iCs/>
          <w:sz w:val="20"/>
          <w:szCs w:val="20"/>
        </w:rPr>
        <w:t>II</w:t>
      </w:r>
      <w:r w:rsidRPr="0083638B">
        <w:rPr>
          <w:rFonts w:ascii="Times New Roman" w:hAnsi="Times New Roman"/>
          <w:sz w:val="20"/>
          <w:szCs w:val="20"/>
        </w:rPr>
        <w:t xml:space="preserve">, </w:t>
      </w:r>
      <w:r w:rsidRPr="0083638B">
        <w:rPr>
          <w:rFonts w:ascii="Times New Roman" w:hAnsi="Times New Roman"/>
          <w:iCs/>
          <w:sz w:val="20"/>
          <w:szCs w:val="20"/>
        </w:rPr>
        <w:t>Richard B</w:t>
      </w:r>
      <w:r w:rsidRPr="0083638B">
        <w:rPr>
          <w:rFonts w:ascii="Times New Roman" w:hAnsi="Times New Roman"/>
          <w:sz w:val="20"/>
          <w:szCs w:val="20"/>
        </w:rPr>
        <w:t xml:space="preserve">. </w:t>
      </w:r>
      <w:r w:rsidRPr="0083638B">
        <w:rPr>
          <w:rFonts w:ascii="Times New Roman" w:hAnsi="Times New Roman"/>
          <w:iCs/>
          <w:sz w:val="20"/>
          <w:szCs w:val="20"/>
        </w:rPr>
        <w:t>Robinson</w:t>
      </w:r>
      <w:r w:rsidRPr="0083638B">
        <w:rPr>
          <w:rFonts w:ascii="Times New Roman" w:hAnsi="Times New Roman"/>
          <w:sz w:val="20"/>
          <w:szCs w:val="20"/>
        </w:rPr>
        <w:t xml:space="preserve">, </w:t>
      </w:r>
      <w:r w:rsidRPr="0083638B">
        <w:rPr>
          <w:rFonts w:ascii="Times New Roman" w:hAnsi="Times New Roman"/>
          <w:iCs/>
          <w:sz w:val="20"/>
          <w:szCs w:val="20"/>
        </w:rPr>
        <w:t>Jr</w:t>
      </w:r>
      <w:r>
        <w:rPr>
          <w:rFonts w:ascii="Times New Roman" w:hAnsi="Times New Roman"/>
          <w:sz w:val="20"/>
          <w:szCs w:val="20"/>
        </w:rPr>
        <w:t xml:space="preserve">. </w:t>
      </w:r>
      <w:r>
        <w:rPr>
          <w:rFonts w:ascii="Times New Roman" w:hAnsi="Times New Roman"/>
          <w:sz w:val="20"/>
          <w:szCs w:val="20"/>
          <w:lang w:val="id-ID"/>
        </w:rPr>
        <w:t>(</w:t>
      </w:r>
      <w:r>
        <w:rPr>
          <w:rFonts w:ascii="Times New Roman" w:hAnsi="Times New Roman"/>
          <w:sz w:val="20"/>
          <w:szCs w:val="20"/>
        </w:rPr>
        <w:t>20</w:t>
      </w:r>
      <w:r>
        <w:rPr>
          <w:rFonts w:ascii="Times New Roman" w:hAnsi="Times New Roman"/>
          <w:sz w:val="20"/>
          <w:szCs w:val="20"/>
          <w:lang w:val="id-ID"/>
        </w:rPr>
        <w:t>13)</w:t>
      </w:r>
      <w:r w:rsidRPr="0083638B">
        <w:rPr>
          <w:rFonts w:ascii="Times New Roman" w:hAnsi="Times New Roman"/>
          <w:sz w:val="20"/>
          <w:szCs w:val="20"/>
        </w:rPr>
        <w:t xml:space="preserve">. Strategic Management: Formulation, Implementation, and Control. </w:t>
      </w:r>
      <w:r w:rsidRPr="0083638B">
        <w:rPr>
          <w:rFonts w:ascii="Times New Roman" w:hAnsi="Times New Roman"/>
          <w:color w:val="000000"/>
          <w:sz w:val="20"/>
          <w:szCs w:val="20"/>
        </w:rPr>
        <w:t>Boston: McGraw Hill Irwin.</w:t>
      </w:r>
    </w:p>
    <w:p w:rsidR="0083638B" w:rsidRPr="0083638B" w:rsidRDefault="0083638B" w:rsidP="0083638B">
      <w:pPr>
        <w:spacing w:after="120" w:line="240" w:lineRule="auto"/>
        <w:ind w:left="720" w:hanging="720"/>
        <w:jc w:val="both"/>
        <w:rPr>
          <w:rFonts w:ascii="Times New Roman" w:hAnsi="Times New Roman"/>
          <w:sz w:val="20"/>
          <w:szCs w:val="20"/>
        </w:rPr>
      </w:pPr>
      <w:r w:rsidRPr="0083638B">
        <w:rPr>
          <w:rFonts w:ascii="Times New Roman" w:hAnsi="Times New Roman"/>
          <w:sz w:val="20"/>
          <w:szCs w:val="20"/>
        </w:rPr>
        <w:t xml:space="preserve">Porter, Michael E. </w:t>
      </w:r>
      <w:r>
        <w:rPr>
          <w:rFonts w:ascii="Times New Roman" w:hAnsi="Times New Roman"/>
          <w:sz w:val="20"/>
          <w:szCs w:val="20"/>
          <w:lang w:val="id-ID"/>
        </w:rPr>
        <w:t>(</w:t>
      </w:r>
      <w:r w:rsidRPr="0083638B">
        <w:rPr>
          <w:rFonts w:ascii="Times New Roman" w:hAnsi="Times New Roman"/>
          <w:sz w:val="20"/>
          <w:szCs w:val="20"/>
        </w:rPr>
        <w:t>1996</w:t>
      </w:r>
      <w:r>
        <w:rPr>
          <w:rFonts w:ascii="Times New Roman" w:hAnsi="Times New Roman"/>
          <w:sz w:val="20"/>
          <w:szCs w:val="20"/>
          <w:lang w:val="id-ID"/>
        </w:rPr>
        <w:t>)</w:t>
      </w:r>
      <w:r w:rsidRPr="0083638B">
        <w:rPr>
          <w:rFonts w:ascii="Times New Roman" w:hAnsi="Times New Roman"/>
          <w:sz w:val="20"/>
          <w:szCs w:val="20"/>
        </w:rPr>
        <w:t xml:space="preserve">.  </w:t>
      </w:r>
      <w:r w:rsidRPr="0083638B">
        <w:rPr>
          <w:rFonts w:ascii="Times New Roman" w:hAnsi="Times New Roman"/>
          <w:i/>
          <w:sz w:val="20"/>
          <w:szCs w:val="20"/>
        </w:rPr>
        <w:t xml:space="preserve">What </w:t>
      </w:r>
      <w:proofErr w:type="gramStart"/>
      <w:r w:rsidRPr="0083638B">
        <w:rPr>
          <w:rFonts w:ascii="Times New Roman" w:hAnsi="Times New Roman"/>
          <w:i/>
          <w:sz w:val="20"/>
          <w:szCs w:val="20"/>
        </w:rPr>
        <w:t>is  Strategy</w:t>
      </w:r>
      <w:proofErr w:type="gramEnd"/>
      <w:r w:rsidRPr="0083638B">
        <w:rPr>
          <w:rFonts w:ascii="Times New Roman" w:hAnsi="Times New Roman"/>
          <w:sz w:val="20"/>
          <w:szCs w:val="20"/>
        </w:rPr>
        <w:t xml:space="preserve">?. Harvard Business Review. </w:t>
      </w:r>
      <w:proofErr w:type="gramStart"/>
      <w:r w:rsidRPr="0083638B">
        <w:rPr>
          <w:rFonts w:ascii="Times New Roman" w:hAnsi="Times New Roman"/>
          <w:sz w:val="20"/>
          <w:szCs w:val="20"/>
        </w:rPr>
        <w:t>November-December.</w:t>
      </w:r>
      <w:proofErr w:type="gramEnd"/>
      <w:r w:rsidRPr="0083638B">
        <w:rPr>
          <w:rFonts w:ascii="Times New Roman" w:hAnsi="Times New Roman"/>
          <w:sz w:val="20"/>
          <w:szCs w:val="20"/>
        </w:rPr>
        <w:t xml:space="preserve"> Pp 39-73.</w:t>
      </w:r>
    </w:p>
    <w:p w:rsidR="0083638B" w:rsidRPr="0083638B" w:rsidRDefault="0083638B" w:rsidP="0083638B">
      <w:pPr>
        <w:spacing w:after="120" w:line="240" w:lineRule="auto"/>
        <w:ind w:left="720" w:hanging="720"/>
        <w:jc w:val="both"/>
        <w:rPr>
          <w:rFonts w:ascii="Times New Roman" w:hAnsi="Times New Roman"/>
          <w:sz w:val="20"/>
          <w:szCs w:val="20"/>
        </w:rPr>
      </w:pPr>
      <w:r w:rsidRPr="0083638B">
        <w:rPr>
          <w:rFonts w:ascii="Times New Roman" w:hAnsi="Times New Roman"/>
          <w:sz w:val="20"/>
          <w:szCs w:val="20"/>
        </w:rPr>
        <w:t>Porter, Michael E.</w:t>
      </w:r>
      <w:proofErr w:type="gramStart"/>
      <w:r w:rsidRPr="0083638B">
        <w:rPr>
          <w:rFonts w:ascii="Times New Roman" w:hAnsi="Times New Roman"/>
          <w:sz w:val="20"/>
          <w:szCs w:val="20"/>
        </w:rPr>
        <w:t>,</w:t>
      </w:r>
      <w:r>
        <w:rPr>
          <w:rFonts w:ascii="Times New Roman" w:hAnsi="Times New Roman"/>
          <w:sz w:val="20"/>
          <w:szCs w:val="20"/>
          <w:lang w:val="id-ID"/>
        </w:rPr>
        <w:t>(</w:t>
      </w:r>
      <w:proofErr w:type="gramEnd"/>
      <w:r w:rsidRPr="0083638B">
        <w:rPr>
          <w:rFonts w:ascii="Times New Roman" w:hAnsi="Times New Roman"/>
          <w:sz w:val="20"/>
          <w:szCs w:val="20"/>
        </w:rPr>
        <w:t>1990</w:t>
      </w:r>
      <w:r>
        <w:rPr>
          <w:rFonts w:ascii="Times New Roman" w:hAnsi="Times New Roman"/>
          <w:sz w:val="20"/>
          <w:szCs w:val="20"/>
          <w:lang w:val="id-ID"/>
        </w:rPr>
        <w:t>)</w:t>
      </w:r>
      <w:r w:rsidRPr="0083638B">
        <w:rPr>
          <w:rFonts w:ascii="Times New Roman" w:hAnsi="Times New Roman"/>
          <w:sz w:val="20"/>
          <w:szCs w:val="20"/>
        </w:rPr>
        <w:t xml:space="preserve">. </w:t>
      </w:r>
      <w:proofErr w:type="gramStart"/>
      <w:r w:rsidRPr="0083638B">
        <w:rPr>
          <w:rFonts w:ascii="Times New Roman" w:hAnsi="Times New Roman"/>
          <w:sz w:val="20"/>
          <w:szCs w:val="20"/>
        </w:rPr>
        <w:t>Competitive Advantage of Nation.</w:t>
      </w:r>
      <w:proofErr w:type="gramEnd"/>
      <w:r w:rsidRPr="0083638B">
        <w:rPr>
          <w:rFonts w:ascii="Times New Roman" w:hAnsi="Times New Roman"/>
          <w:sz w:val="20"/>
          <w:szCs w:val="20"/>
        </w:rPr>
        <w:t xml:space="preserve">  New York: The Free Press</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rPr>
        <w:t>Porter, Michael E</w:t>
      </w:r>
      <w:proofErr w:type="gramStart"/>
      <w:r w:rsidRPr="0083638B">
        <w:rPr>
          <w:rFonts w:ascii="Times New Roman" w:hAnsi="Times New Roman"/>
          <w:sz w:val="20"/>
          <w:szCs w:val="20"/>
        </w:rPr>
        <w:t>.</w:t>
      </w:r>
      <w:r>
        <w:rPr>
          <w:rFonts w:ascii="Times New Roman" w:hAnsi="Times New Roman"/>
          <w:sz w:val="20"/>
          <w:szCs w:val="20"/>
          <w:lang w:val="id-ID"/>
        </w:rPr>
        <w:t>(</w:t>
      </w:r>
      <w:proofErr w:type="gramEnd"/>
      <w:r w:rsidRPr="0083638B">
        <w:rPr>
          <w:rFonts w:ascii="Times New Roman" w:hAnsi="Times New Roman"/>
          <w:sz w:val="20"/>
          <w:szCs w:val="20"/>
        </w:rPr>
        <w:t>1987</w:t>
      </w:r>
      <w:r>
        <w:rPr>
          <w:rFonts w:ascii="Times New Roman" w:hAnsi="Times New Roman"/>
          <w:sz w:val="20"/>
          <w:szCs w:val="20"/>
          <w:lang w:val="id-ID"/>
        </w:rPr>
        <w:t>)</w:t>
      </w:r>
      <w:r w:rsidRPr="0083638B">
        <w:rPr>
          <w:rFonts w:ascii="Times New Roman" w:hAnsi="Times New Roman"/>
          <w:sz w:val="20"/>
          <w:szCs w:val="20"/>
        </w:rPr>
        <w:t>, From Competitive Advantage to Corporate Strategy. Harvard Business Review.</w:t>
      </w:r>
    </w:p>
    <w:p w:rsidR="0083638B" w:rsidRPr="0083638B" w:rsidRDefault="0083638B" w:rsidP="0083638B">
      <w:pPr>
        <w:spacing w:after="120" w:line="240" w:lineRule="auto"/>
        <w:ind w:left="720" w:hanging="720"/>
        <w:jc w:val="both"/>
        <w:rPr>
          <w:rFonts w:ascii="Times New Roman" w:hAnsi="Times New Roman"/>
          <w:sz w:val="20"/>
          <w:szCs w:val="20"/>
          <w:lang w:val="id-ID"/>
        </w:rPr>
      </w:pPr>
      <w:r w:rsidRPr="0083638B">
        <w:rPr>
          <w:rFonts w:ascii="Times New Roman" w:hAnsi="Times New Roman"/>
          <w:sz w:val="20"/>
          <w:szCs w:val="20"/>
          <w:lang w:val="id-ID"/>
        </w:rPr>
        <w:t>Porter, Michael E.</w:t>
      </w:r>
      <w:r>
        <w:rPr>
          <w:rFonts w:ascii="Times New Roman" w:hAnsi="Times New Roman"/>
          <w:sz w:val="20"/>
          <w:szCs w:val="20"/>
          <w:lang w:val="id-ID"/>
        </w:rPr>
        <w:t>(</w:t>
      </w:r>
      <w:r w:rsidRPr="0083638B">
        <w:rPr>
          <w:rFonts w:ascii="Times New Roman" w:hAnsi="Times New Roman"/>
          <w:sz w:val="20"/>
          <w:szCs w:val="20"/>
          <w:lang w:val="id-ID"/>
        </w:rPr>
        <w:t>2008</w:t>
      </w:r>
      <w:r>
        <w:rPr>
          <w:rFonts w:ascii="Times New Roman" w:hAnsi="Times New Roman"/>
          <w:sz w:val="20"/>
          <w:szCs w:val="20"/>
          <w:lang w:val="id-ID"/>
        </w:rPr>
        <w:t>)</w:t>
      </w:r>
      <w:r w:rsidRPr="0083638B">
        <w:rPr>
          <w:rFonts w:ascii="Times New Roman" w:hAnsi="Times New Roman"/>
          <w:sz w:val="20"/>
          <w:szCs w:val="20"/>
          <w:lang w:val="id-ID"/>
        </w:rPr>
        <w:t>, Competitive Strategy, collier macmillan publisher.</w:t>
      </w:r>
    </w:p>
    <w:p w:rsidR="0083638B" w:rsidRPr="0083638B" w:rsidRDefault="0083638B" w:rsidP="0083638B">
      <w:pPr>
        <w:autoSpaceDE w:val="0"/>
        <w:autoSpaceDN w:val="0"/>
        <w:adjustRightInd w:val="0"/>
        <w:spacing w:line="240" w:lineRule="auto"/>
        <w:jc w:val="both"/>
        <w:rPr>
          <w:rFonts w:ascii="Times New Roman" w:hAnsi="Times New Roman"/>
          <w:sz w:val="20"/>
          <w:szCs w:val="20"/>
          <w:lang w:val="id-ID"/>
        </w:rPr>
      </w:pPr>
      <w:r>
        <w:rPr>
          <w:rFonts w:ascii="Times New Roman" w:hAnsi="Times New Roman"/>
          <w:sz w:val="20"/>
          <w:szCs w:val="20"/>
          <w:lang w:val="id-ID"/>
        </w:rPr>
        <w:t>Saefulloh,D. (</w:t>
      </w:r>
      <w:r w:rsidRPr="0083638B">
        <w:rPr>
          <w:rFonts w:ascii="Times New Roman" w:hAnsi="Times New Roman"/>
          <w:sz w:val="20"/>
          <w:szCs w:val="20"/>
          <w:lang w:val="id-ID"/>
        </w:rPr>
        <w:t>2012). Comparing youth entrepreneurship education with entrepreneurs’ learning in Indonesia . The University of Lincoln</w:t>
      </w:r>
    </w:p>
    <w:p w:rsidR="0083638B" w:rsidRPr="0083638B" w:rsidRDefault="0083638B" w:rsidP="0083638B">
      <w:pPr>
        <w:spacing w:after="120" w:line="240" w:lineRule="auto"/>
        <w:ind w:left="720" w:hanging="720"/>
        <w:jc w:val="both"/>
        <w:rPr>
          <w:rFonts w:ascii="Times New Roman" w:hAnsi="Times New Roman"/>
          <w:sz w:val="20"/>
          <w:szCs w:val="20"/>
          <w:lang w:val="id-ID"/>
        </w:rPr>
      </w:pPr>
      <w:proofErr w:type="spellStart"/>
      <w:r w:rsidRPr="0083638B">
        <w:rPr>
          <w:rFonts w:ascii="Times New Roman" w:hAnsi="Times New Roman"/>
          <w:sz w:val="20"/>
          <w:szCs w:val="20"/>
        </w:rPr>
        <w:t>Sandjojo</w:t>
      </w:r>
      <w:proofErr w:type="spellEnd"/>
      <w:r w:rsidRPr="0083638B">
        <w:rPr>
          <w:rFonts w:ascii="Times New Roman" w:hAnsi="Times New Roman"/>
          <w:sz w:val="20"/>
          <w:szCs w:val="20"/>
        </w:rPr>
        <w:t xml:space="preserve"> (2</w:t>
      </w:r>
      <w:r w:rsidRPr="0083638B">
        <w:rPr>
          <w:rFonts w:ascii="Times New Roman" w:hAnsi="Times New Roman"/>
          <w:sz w:val="20"/>
          <w:szCs w:val="20"/>
          <w:lang w:val="id-ID"/>
        </w:rPr>
        <w:t>0</w:t>
      </w:r>
      <w:r w:rsidRPr="0083638B">
        <w:rPr>
          <w:rFonts w:ascii="Times New Roman" w:hAnsi="Times New Roman"/>
          <w:sz w:val="20"/>
          <w:szCs w:val="20"/>
        </w:rPr>
        <w:t xml:space="preserve">04) </w:t>
      </w:r>
      <w:proofErr w:type="spellStart"/>
      <w:r w:rsidRPr="0083638B">
        <w:rPr>
          <w:rFonts w:ascii="Times New Roman" w:hAnsi="Times New Roman"/>
          <w:sz w:val="20"/>
          <w:szCs w:val="20"/>
        </w:rPr>
        <w:t>Pengaruh</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Lingkunagn</w:t>
      </w:r>
      <w:proofErr w:type="spellEnd"/>
      <w:r w:rsidRPr="0083638B">
        <w:rPr>
          <w:rFonts w:ascii="Times New Roman" w:hAnsi="Times New Roman"/>
          <w:sz w:val="20"/>
          <w:szCs w:val="20"/>
        </w:rPr>
        <w:t xml:space="preserve"> Usaha, </w:t>
      </w:r>
      <w:proofErr w:type="spellStart"/>
      <w:r w:rsidRPr="0083638B">
        <w:rPr>
          <w:rFonts w:ascii="Times New Roman" w:hAnsi="Times New Roman"/>
          <w:sz w:val="20"/>
          <w:szCs w:val="20"/>
        </w:rPr>
        <w:t>sifat</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wirausaha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dan</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Motivasi</w:t>
      </w:r>
      <w:proofErr w:type="spellEnd"/>
      <w:r w:rsidRPr="0083638B">
        <w:rPr>
          <w:rFonts w:ascii="Times New Roman" w:hAnsi="Times New Roman"/>
          <w:sz w:val="20"/>
          <w:szCs w:val="20"/>
        </w:rPr>
        <w:t xml:space="preserve"> Usaha </w:t>
      </w:r>
      <w:proofErr w:type="spellStart"/>
      <w:r w:rsidRPr="0083638B">
        <w:rPr>
          <w:rFonts w:ascii="Times New Roman" w:hAnsi="Times New Roman"/>
          <w:sz w:val="20"/>
          <w:szCs w:val="20"/>
        </w:rPr>
        <w:t>Terhadap</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Pembelajaran</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Wirausaha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Kompetensi</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wirausaha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dan</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pertumbuhan</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usha</w:t>
      </w:r>
      <w:proofErr w:type="spellEnd"/>
      <w:r w:rsidRPr="0083638B">
        <w:rPr>
          <w:rFonts w:ascii="Times New Roman" w:hAnsi="Times New Roman"/>
          <w:sz w:val="20"/>
          <w:szCs w:val="20"/>
        </w:rPr>
        <w:t xml:space="preserve"> Kecil </w:t>
      </w:r>
      <w:proofErr w:type="spellStart"/>
      <w:r w:rsidRPr="0083638B">
        <w:rPr>
          <w:rFonts w:ascii="Times New Roman" w:hAnsi="Times New Roman"/>
          <w:sz w:val="20"/>
          <w:szCs w:val="20"/>
        </w:rPr>
        <w:t>di</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Jawa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Timur</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Universitas</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Brawijaya</w:t>
      </w:r>
      <w:proofErr w:type="spellEnd"/>
    </w:p>
    <w:p w:rsidR="0083638B" w:rsidRPr="0083638B" w:rsidRDefault="0083638B" w:rsidP="0083638B">
      <w:pPr>
        <w:autoSpaceDE w:val="0"/>
        <w:autoSpaceDN w:val="0"/>
        <w:adjustRightInd w:val="0"/>
        <w:spacing w:line="240" w:lineRule="auto"/>
        <w:jc w:val="both"/>
        <w:rPr>
          <w:rFonts w:ascii="Times New Roman" w:hAnsi="Times New Roman"/>
          <w:i/>
          <w:sz w:val="20"/>
          <w:szCs w:val="20"/>
          <w:lang w:val="id-ID"/>
        </w:rPr>
      </w:pPr>
      <w:r w:rsidRPr="0083638B">
        <w:rPr>
          <w:rFonts w:ascii="Times New Roman" w:hAnsi="Times New Roman"/>
          <w:sz w:val="20"/>
          <w:szCs w:val="20"/>
          <w:lang w:val="id-ID"/>
        </w:rPr>
        <w:t xml:space="preserve">Thompson,A.A., Strickland,A.J., Gamble,J.E., ( 2010 ) </w:t>
      </w:r>
      <w:r w:rsidRPr="0083638B">
        <w:rPr>
          <w:rFonts w:ascii="Times New Roman" w:hAnsi="Times New Roman"/>
          <w:i/>
          <w:sz w:val="20"/>
          <w:szCs w:val="20"/>
          <w:lang w:val="id-ID"/>
        </w:rPr>
        <w:t>Crafting and Executing Strategy,</w:t>
      </w:r>
      <w:r w:rsidRPr="0083638B">
        <w:rPr>
          <w:rFonts w:ascii="Times New Roman" w:hAnsi="Times New Roman"/>
          <w:sz w:val="20"/>
          <w:szCs w:val="20"/>
          <w:lang w:val="id-ID"/>
        </w:rPr>
        <w:t xml:space="preserve"> Mc Graw Hill, Irwin, Boston</w:t>
      </w:r>
    </w:p>
    <w:p w:rsidR="0083638B" w:rsidRPr="0083638B" w:rsidRDefault="0083638B" w:rsidP="0083638B">
      <w:pPr>
        <w:autoSpaceDE w:val="0"/>
        <w:autoSpaceDN w:val="0"/>
        <w:adjustRightInd w:val="0"/>
        <w:spacing w:line="240" w:lineRule="auto"/>
        <w:jc w:val="both"/>
        <w:rPr>
          <w:rFonts w:ascii="Times New Roman" w:hAnsi="Times New Roman"/>
          <w:sz w:val="20"/>
          <w:szCs w:val="20"/>
          <w:lang w:val="id-ID"/>
        </w:rPr>
      </w:pPr>
      <w:r w:rsidRPr="0083638B">
        <w:rPr>
          <w:rFonts w:ascii="Times New Roman" w:hAnsi="Times New Roman"/>
          <w:sz w:val="20"/>
          <w:szCs w:val="20"/>
          <w:lang w:val="id-ID"/>
        </w:rPr>
        <w:t xml:space="preserve">Umar, H.2002. Riset Sumber Daya Manusia. Gramedia.Jakarta  </w:t>
      </w:r>
    </w:p>
    <w:p w:rsidR="0083638B" w:rsidRPr="0083638B" w:rsidRDefault="0083638B" w:rsidP="0083638B">
      <w:pPr>
        <w:spacing w:after="120" w:line="240" w:lineRule="auto"/>
        <w:ind w:left="720" w:hanging="720"/>
        <w:jc w:val="both"/>
        <w:rPr>
          <w:rFonts w:ascii="Times New Roman" w:hAnsi="Times New Roman"/>
          <w:sz w:val="20"/>
          <w:szCs w:val="20"/>
        </w:rPr>
      </w:pPr>
      <w:r w:rsidRPr="0083638B">
        <w:rPr>
          <w:rFonts w:ascii="Times New Roman" w:hAnsi="Times New Roman"/>
          <w:sz w:val="20"/>
          <w:szCs w:val="20"/>
          <w:lang w:val="id-ID"/>
        </w:rPr>
        <w:t>Walker,Gordon,</w:t>
      </w:r>
      <w:r w:rsidR="00CD3F76">
        <w:rPr>
          <w:rFonts w:ascii="Times New Roman" w:hAnsi="Times New Roman"/>
          <w:sz w:val="20"/>
          <w:szCs w:val="20"/>
          <w:lang w:val="id-ID"/>
        </w:rPr>
        <w:t>(</w:t>
      </w:r>
      <w:r w:rsidRPr="0083638B">
        <w:rPr>
          <w:rFonts w:ascii="Times New Roman" w:hAnsi="Times New Roman"/>
          <w:sz w:val="20"/>
          <w:szCs w:val="20"/>
          <w:lang w:val="id-ID"/>
        </w:rPr>
        <w:t>2009</w:t>
      </w:r>
      <w:r w:rsidR="00CD3F76">
        <w:rPr>
          <w:rFonts w:ascii="Times New Roman" w:hAnsi="Times New Roman"/>
          <w:sz w:val="20"/>
          <w:szCs w:val="20"/>
          <w:lang w:val="id-ID"/>
        </w:rPr>
        <w:t>)</w:t>
      </w:r>
      <w:r w:rsidRPr="0083638B">
        <w:rPr>
          <w:rFonts w:ascii="Times New Roman" w:hAnsi="Times New Roman"/>
          <w:sz w:val="20"/>
          <w:szCs w:val="20"/>
          <w:lang w:val="id-ID"/>
        </w:rPr>
        <w:t>, Modern Competitive strategy, Third Edition, Mc Graw Hill International.</w:t>
      </w:r>
    </w:p>
    <w:p w:rsidR="0083638B" w:rsidRPr="0083638B" w:rsidRDefault="0083638B" w:rsidP="0083638B">
      <w:pPr>
        <w:spacing w:after="120" w:line="240" w:lineRule="auto"/>
        <w:ind w:left="720" w:hanging="720"/>
        <w:jc w:val="both"/>
        <w:rPr>
          <w:rFonts w:ascii="Times New Roman" w:hAnsi="Times New Roman"/>
          <w:sz w:val="20"/>
          <w:szCs w:val="20"/>
          <w:lang w:val="id-ID"/>
        </w:rPr>
      </w:pPr>
      <w:proofErr w:type="spellStart"/>
      <w:proofErr w:type="gramStart"/>
      <w:r w:rsidRPr="0083638B">
        <w:rPr>
          <w:rFonts w:ascii="Times New Roman" w:hAnsi="Times New Roman"/>
          <w:sz w:val="20"/>
          <w:szCs w:val="20"/>
        </w:rPr>
        <w:t>Wheelen</w:t>
      </w:r>
      <w:proofErr w:type="spellEnd"/>
      <w:r w:rsidRPr="0083638B">
        <w:rPr>
          <w:rFonts w:ascii="Times New Roman" w:hAnsi="Times New Roman"/>
          <w:sz w:val="20"/>
          <w:szCs w:val="20"/>
        </w:rPr>
        <w:t>, Thomas L., &amp; Hunger, J. David.</w:t>
      </w:r>
      <w:proofErr w:type="gramEnd"/>
      <w:r>
        <w:rPr>
          <w:rFonts w:ascii="Times New Roman" w:hAnsi="Times New Roman"/>
          <w:sz w:val="20"/>
          <w:szCs w:val="20"/>
          <w:lang w:val="id-ID"/>
        </w:rPr>
        <w:t xml:space="preserve"> (</w:t>
      </w:r>
      <w:r w:rsidRPr="0083638B">
        <w:rPr>
          <w:rFonts w:ascii="Times New Roman" w:hAnsi="Times New Roman"/>
          <w:sz w:val="20"/>
          <w:szCs w:val="20"/>
        </w:rPr>
        <w:t>20</w:t>
      </w:r>
      <w:r w:rsidRPr="0083638B">
        <w:rPr>
          <w:rFonts w:ascii="Times New Roman" w:hAnsi="Times New Roman"/>
          <w:sz w:val="20"/>
          <w:szCs w:val="20"/>
          <w:lang w:val="id-ID"/>
        </w:rPr>
        <w:t>12</w:t>
      </w:r>
      <w:r>
        <w:rPr>
          <w:rFonts w:ascii="Times New Roman" w:hAnsi="Times New Roman"/>
          <w:sz w:val="20"/>
          <w:szCs w:val="20"/>
          <w:lang w:val="id-ID"/>
        </w:rPr>
        <w:t>)</w:t>
      </w:r>
      <w:r w:rsidRPr="0083638B">
        <w:rPr>
          <w:rFonts w:ascii="Times New Roman" w:hAnsi="Times New Roman"/>
          <w:sz w:val="20"/>
          <w:szCs w:val="20"/>
        </w:rPr>
        <w:t xml:space="preserve">. Strategic management and business policy: </w:t>
      </w:r>
      <w:r w:rsidRPr="0083638B">
        <w:rPr>
          <w:rFonts w:ascii="Times New Roman" w:hAnsi="Times New Roman"/>
          <w:sz w:val="20"/>
          <w:szCs w:val="20"/>
          <w:lang w:val="id-ID"/>
        </w:rPr>
        <w:t>toward Global sustainability</w:t>
      </w:r>
      <w:r w:rsidRPr="0083638B">
        <w:rPr>
          <w:rFonts w:ascii="Times New Roman" w:hAnsi="Times New Roman"/>
          <w:sz w:val="20"/>
          <w:szCs w:val="20"/>
        </w:rPr>
        <w:t>.</w:t>
      </w:r>
      <w:r w:rsidRPr="0083638B">
        <w:rPr>
          <w:rFonts w:ascii="Times New Roman" w:hAnsi="Times New Roman"/>
          <w:sz w:val="20"/>
          <w:szCs w:val="20"/>
          <w:lang w:val="id-ID"/>
        </w:rPr>
        <w:t xml:space="preserve"> 13th ed.</w:t>
      </w:r>
      <w:r w:rsidRPr="0083638B">
        <w:rPr>
          <w:rFonts w:ascii="Times New Roman" w:hAnsi="Times New Roman"/>
          <w:sz w:val="20"/>
          <w:szCs w:val="20"/>
        </w:rPr>
        <w:t xml:space="preserve"> </w:t>
      </w:r>
      <w:proofErr w:type="gramStart"/>
      <w:r w:rsidRPr="0083638B">
        <w:rPr>
          <w:rFonts w:ascii="Times New Roman" w:hAnsi="Times New Roman"/>
          <w:sz w:val="20"/>
          <w:szCs w:val="20"/>
        </w:rPr>
        <w:t>Pearson/Prentice Hall.</w:t>
      </w:r>
      <w:proofErr w:type="gramEnd"/>
    </w:p>
    <w:p w:rsidR="0083638B" w:rsidRPr="0083638B" w:rsidRDefault="0083638B" w:rsidP="0083638B">
      <w:pPr>
        <w:spacing w:after="120" w:line="240" w:lineRule="auto"/>
        <w:ind w:left="720" w:hanging="720"/>
        <w:jc w:val="both"/>
        <w:rPr>
          <w:rFonts w:ascii="Times New Roman" w:hAnsi="Times New Roman"/>
          <w:sz w:val="20"/>
          <w:szCs w:val="20"/>
        </w:rPr>
      </w:pPr>
      <w:proofErr w:type="spellStart"/>
      <w:proofErr w:type="gramStart"/>
      <w:r w:rsidRPr="0083638B">
        <w:rPr>
          <w:rFonts w:ascii="Times New Roman" w:hAnsi="Times New Roman"/>
          <w:sz w:val="20"/>
          <w:szCs w:val="20"/>
        </w:rPr>
        <w:t>Wicklund</w:t>
      </w:r>
      <w:proofErr w:type="spellEnd"/>
      <w:r w:rsidRPr="0083638B">
        <w:rPr>
          <w:rFonts w:ascii="Times New Roman" w:hAnsi="Times New Roman"/>
          <w:sz w:val="20"/>
          <w:szCs w:val="20"/>
        </w:rPr>
        <w:t xml:space="preserve"> ,</w:t>
      </w:r>
      <w:proofErr w:type="gramEnd"/>
      <w:r w:rsidRPr="0083638B">
        <w:rPr>
          <w:rFonts w:ascii="Times New Roman" w:hAnsi="Times New Roman"/>
          <w:sz w:val="20"/>
          <w:szCs w:val="20"/>
        </w:rPr>
        <w:t xml:space="preserve"> J., </w:t>
      </w:r>
      <w:proofErr w:type="spellStart"/>
      <w:r w:rsidRPr="0083638B">
        <w:rPr>
          <w:rFonts w:ascii="Times New Roman" w:hAnsi="Times New Roman"/>
          <w:sz w:val="20"/>
          <w:szCs w:val="20"/>
        </w:rPr>
        <w:t>Sephered</w:t>
      </w:r>
      <w:proofErr w:type="spellEnd"/>
      <w:r w:rsidRPr="0083638B">
        <w:rPr>
          <w:rFonts w:ascii="Times New Roman" w:hAnsi="Times New Roman"/>
          <w:sz w:val="20"/>
          <w:szCs w:val="20"/>
        </w:rPr>
        <w:t xml:space="preserve">, D. (2005). Entrepreneurial orientation and small business </w:t>
      </w:r>
      <w:proofErr w:type="gramStart"/>
      <w:r w:rsidRPr="0083638B">
        <w:rPr>
          <w:rFonts w:ascii="Times New Roman" w:hAnsi="Times New Roman"/>
          <w:sz w:val="20"/>
          <w:szCs w:val="20"/>
        </w:rPr>
        <w:t>performance :</w:t>
      </w:r>
      <w:proofErr w:type="gramEnd"/>
      <w:r w:rsidRPr="0083638B">
        <w:rPr>
          <w:rFonts w:ascii="Times New Roman" w:hAnsi="Times New Roman"/>
          <w:sz w:val="20"/>
          <w:szCs w:val="20"/>
        </w:rPr>
        <w:t xml:space="preserve"> a </w:t>
      </w:r>
      <w:proofErr w:type="spellStart"/>
      <w:r w:rsidRPr="0083638B">
        <w:rPr>
          <w:rFonts w:ascii="Times New Roman" w:hAnsi="Times New Roman"/>
          <w:sz w:val="20"/>
          <w:szCs w:val="20"/>
        </w:rPr>
        <w:t>Configurational</w:t>
      </w:r>
      <w:proofErr w:type="spellEnd"/>
      <w:r w:rsidRPr="0083638B">
        <w:rPr>
          <w:rFonts w:ascii="Times New Roman" w:hAnsi="Times New Roman"/>
          <w:sz w:val="20"/>
          <w:szCs w:val="20"/>
        </w:rPr>
        <w:t xml:space="preserve"> approach. </w:t>
      </w:r>
      <w:r w:rsidRPr="0083638B">
        <w:rPr>
          <w:rFonts w:ascii="Times New Roman" w:hAnsi="Times New Roman"/>
          <w:i/>
          <w:sz w:val="20"/>
          <w:szCs w:val="20"/>
        </w:rPr>
        <w:t>Journal of Business Venturing</w:t>
      </w:r>
      <w:r w:rsidRPr="0083638B">
        <w:rPr>
          <w:rFonts w:ascii="Times New Roman" w:hAnsi="Times New Roman"/>
          <w:sz w:val="20"/>
          <w:szCs w:val="20"/>
        </w:rPr>
        <w:t>, 20, 71-91.</w:t>
      </w:r>
    </w:p>
    <w:p w:rsidR="0083638B" w:rsidRPr="0083638B" w:rsidRDefault="0083638B" w:rsidP="0083638B">
      <w:pPr>
        <w:spacing w:after="120" w:line="240" w:lineRule="auto"/>
        <w:ind w:left="720" w:hanging="720"/>
        <w:jc w:val="both"/>
        <w:rPr>
          <w:rFonts w:ascii="Times New Roman" w:hAnsi="Times New Roman"/>
          <w:sz w:val="20"/>
          <w:szCs w:val="20"/>
        </w:rPr>
      </w:pPr>
      <w:r w:rsidRPr="0083638B">
        <w:rPr>
          <w:rFonts w:ascii="Times New Roman" w:hAnsi="Times New Roman"/>
          <w:sz w:val="20"/>
          <w:szCs w:val="20"/>
        </w:rPr>
        <w:t xml:space="preserve">Zahra, S.A &amp; </w:t>
      </w:r>
      <w:proofErr w:type="spellStart"/>
      <w:r w:rsidRPr="0083638B">
        <w:rPr>
          <w:rFonts w:ascii="Times New Roman" w:hAnsi="Times New Roman"/>
          <w:sz w:val="20"/>
          <w:szCs w:val="20"/>
        </w:rPr>
        <w:t>Dess</w:t>
      </w:r>
      <w:proofErr w:type="spellEnd"/>
      <w:r w:rsidRPr="0083638B">
        <w:rPr>
          <w:rFonts w:ascii="Times New Roman" w:hAnsi="Times New Roman"/>
          <w:sz w:val="20"/>
          <w:szCs w:val="20"/>
        </w:rPr>
        <w:t xml:space="preserve"> G.G. (2001). Entrepreneurship as a field of </w:t>
      </w:r>
      <w:proofErr w:type="gramStart"/>
      <w:r w:rsidRPr="0083638B">
        <w:rPr>
          <w:rFonts w:ascii="Times New Roman" w:hAnsi="Times New Roman"/>
          <w:sz w:val="20"/>
          <w:szCs w:val="20"/>
        </w:rPr>
        <w:t>research :</w:t>
      </w:r>
      <w:proofErr w:type="gramEnd"/>
      <w:r w:rsidRPr="0083638B">
        <w:rPr>
          <w:rFonts w:ascii="Times New Roman" w:hAnsi="Times New Roman"/>
          <w:sz w:val="20"/>
          <w:szCs w:val="20"/>
        </w:rPr>
        <w:t xml:space="preserve"> encouraging dialogue and debate. </w:t>
      </w:r>
      <w:r w:rsidRPr="0083638B">
        <w:rPr>
          <w:rFonts w:ascii="Times New Roman" w:hAnsi="Times New Roman"/>
          <w:i/>
          <w:sz w:val="20"/>
          <w:szCs w:val="20"/>
        </w:rPr>
        <w:t>Academy of Management Review</w:t>
      </w:r>
      <w:r w:rsidRPr="0083638B">
        <w:rPr>
          <w:rFonts w:ascii="Times New Roman" w:hAnsi="Times New Roman"/>
          <w:sz w:val="20"/>
          <w:szCs w:val="20"/>
        </w:rPr>
        <w:t xml:space="preserve">, 26, 8-10. </w:t>
      </w:r>
    </w:p>
    <w:p w:rsidR="0083638B" w:rsidRPr="0083638B" w:rsidRDefault="0083638B" w:rsidP="0083638B">
      <w:pPr>
        <w:spacing w:after="120" w:line="240" w:lineRule="auto"/>
        <w:ind w:left="720" w:hanging="720"/>
        <w:jc w:val="both"/>
        <w:rPr>
          <w:rFonts w:ascii="Times New Roman" w:hAnsi="Times New Roman"/>
          <w:sz w:val="20"/>
          <w:szCs w:val="20"/>
        </w:rPr>
      </w:pPr>
      <w:proofErr w:type="spellStart"/>
      <w:r w:rsidRPr="0083638B">
        <w:rPr>
          <w:rFonts w:ascii="Times New Roman" w:hAnsi="Times New Roman"/>
          <w:sz w:val="20"/>
          <w:szCs w:val="20"/>
        </w:rPr>
        <w:t>Zuhal</w:t>
      </w:r>
      <w:proofErr w:type="spellEnd"/>
      <w:r w:rsidRPr="0083638B">
        <w:rPr>
          <w:rFonts w:ascii="Times New Roman" w:hAnsi="Times New Roman"/>
          <w:sz w:val="20"/>
          <w:szCs w:val="20"/>
        </w:rPr>
        <w:t xml:space="preserve">, (2010), Knowledge innovation Platform </w:t>
      </w:r>
      <w:proofErr w:type="spellStart"/>
      <w:r w:rsidRPr="0083638B">
        <w:rPr>
          <w:rFonts w:ascii="Times New Roman" w:hAnsi="Times New Roman"/>
          <w:sz w:val="20"/>
          <w:szCs w:val="20"/>
        </w:rPr>
        <w:t>Kekuatan</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Daya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Saing</w:t>
      </w:r>
      <w:proofErr w:type="spellEnd"/>
      <w:r w:rsidRPr="0083638B">
        <w:rPr>
          <w:rFonts w:ascii="Times New Roman" w:hAnsi="Times New Roman"/>
          <w:sz w:val="20"/>
          <w:szCs w:val="20"/>
        </w:rPr>
        <w:t xml:space="preserve">, PT. </w:t>
      </w:r>
      <w:proofErr w:type="spellStart"/>
      <w:r w:rsidRPr="0083638B">
        <w:rPr>
          <w:rFonts w:ascii="Times New Roman" w:hAnsi="Times New Roman"/>
          <w:sz w:val="20"/>
          <w:szCs w:val="20"/>
        </w:rPr>
        <w:t>Gramedia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Pustaka</w:t>
      </w:r>
      <w:proofErr w:type="spellEnd"/>
      <w:r w:rsidRPr="0083638B">
        <w:rPr>
          <w:rFonts w:ascii="Times New Roman" w:hAnsi="Times New Roman"/>
          <w:sz w:val="20"/>
          <w:szCs w:val="20"/>
        </w:rPr>
        <w:t xml:space="preserve"> </w:t>
      </w:r>
      <w:proofErr w:type="spellStart"/>
      <w:r w:rsidRPr="0083638B">
        <w:rPr>
          <w:rFonts w:ascii="Times New Roman" w:hAnsi="Times New Roman"/>
          <w:sz w:val="20"/>
          <w:szCs w:val="20"/>
        </w:rPr>
        <w:t>Utama</w:t>
      </w:r>
      <w:proofErr w:type="spellEnd"/>
      <w:r w:rsidRPr="0083638B">
        <w:rPr>
          <w:rFonts w:ascii="Times New Roman" w:hAnsi="Times New Roman"/>
          <w:sz w:val="20"/>
          <w:szCs w:val="20"/>
        </w:rPr>
        <w:t>, Jakarta</w:t>
      </w:r>
    </w:p>
    <w:p w:rsidR="0083638B" w:rsidRPr="0083638B" w:rsidRDefault="0083638B" w:rsidP="0083638B">
      <w:pPr>
        <w:spacing w:after="120" w:line="240" w:lineRule="auto"/>
        <w:ind w:left="720" w:hanging="720"/>
        <w:jc w:val="both"/>
        <w:rPr>
          <w:rFonts w:ascii="Times New Roman" w:hAnsi="Times New Roman"/>
          <w:sz w:val="20"/>
          <w:szCs w:val="20"/>
          <w:lang w:val="id-ID"/>
        </w:rPr>
      </w:pPr>
    </w:p>
    <w:p w:rsidR="0083638B" w:rsidRPr="0083638B" w:rsidRDefault="0083638B" w:rsidP="0083638B">
      <w:pPr>
        <w:spacing w:after="0" w:line="240" w:lineRule="auto"/>
        <w:ind w:firstLine="720"/>
        <w:jc w:val="both"/>
        <w:rPr>
          <w:rFonts w:ascii="Times New Roman" w:hAnsi="Times New Roman"/>
          <w:b/>
          <w:color w:val="000000"/>
          <w:sz w:val="20"/>
          <w:szCs w:val="20"/>
          <w:lang w:val="id-ID"/>
        </w:rPr>
      </w:pPr>
    </w:p>
    <w:p w:rsidR="00ED633A" w:rsidRPr="0083638B" w:rsidRDefault="00ED633A" w:rsidP="0083638B">
      <w:pPr>
        <w:spacing w:line="240" w:lineRule="auto"/>
        <w:ind w:firstLine="720"/>
        <w:jc w:val="both"/>
        <w:rPr>
          <w:rFonts w:ascii="Times New Roman" w:hAnsi="Times New Roman" w:cs="Times New Roman"/>
          <w:sz w:val="20"/>
          <w:szCs w:val="20"/>
        </w:rPr>
      </w:pPr>
    </w:p>
    <w:p w:rsidR="00ED633A" w:rsidRPr="0083638B" w:rsidRDefault="00ED633A" w:rsidP="0083638B">
      <w:pPr>
        <w:spacing w:line="240" w:lineRule="auto"/>
        <w:ind w:firstLine="720"/>
        <w:jc w:val="both"/>
        <w:rPr>
          <w:rFonts w:ascii="Times New Roman" w:hAnsi="Times New Roman" w:cs="Times New Roman"/>
          <w:b/>
          <w:sz w:val="20"/>
          <w:szCs w:val="20"/>
        </w:rPr>
      </w:pPr>
    </w:p>
    <w:sectPr w:rsidR="00ED633A" w:rsidRPr="0083638B" w:rsidSect="006966F5">
      <w:headerReference w:type="default" r:id="rId27"/>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FFD" w:rsidRDefault="00E70FFD" w:rsidP="00663AE5">
      <w:pPr>
        <w:spacing w:after="0" w:line="240" w:lineRule="auto"/>
      </w:pPr>
      <w:r>
        <w:separator/>
      </w:r>
    </w:p>
  </w:endnote>
  <w:endnote w:type="continuationSeparator" w:id="0">
    <w:p w:rsidR="00E70FFD" w:rsidRDefault="00E70FFD" w:rsidP="00663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FFD" w:rsidRDefault="00E70FFD" w:rsidP="00663AE5">
      <w:pPr>
        <w:spacing w:after="0" w:line="240" w:lineRule="auto"/>
      </w:pPr>
      <w:r>
        <w:separator/>
      </w:r>
    </w:p>
  </w:footnote>
  <w:footnote w:type="continuationSeparator" w:id="0">
    <w:p w:rsidR="00E70FFD" w:rsidRDefault="00E70FFD" w:rsidP="00663A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4759"/>
      <w:docPartObj>
        <w:docPartGallery w:val="Page Numbers (Top of Page)"/>
        <w:docPartUnique/>
      </w:docPartObj>
    </w:sdtPr>
    <w:sdtContent>
      <w:p w:rsidR="00A87D23" w:rsidRDefault="00A87D23">
        <w:pPr>
          <w:pStyle w:val="Header"/>
          <w:jc w:val="right"/>
        </w:pPr>
        <w:fldSimple w:instr=" PAGE   \* MERGEFORMAT ">
          <w:r w:rsidR="00CD3F76">
            <w:rPr>
              <w:noProof/>
            </w:rPr>
            <w:t>15</w:t>
          </w:r>
        </w:fldSimple>
      </w:p>
    </w:sdtContent>
  </w:sdt>
  <w:p w:rsidR="00A87D23" w:rsidRDefault="00A87D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D5C"/>
    <w:multiLevelType w:val="hybridMultilevel"/>
    <w:tmpl w:val="B49AF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C1F07"/>
    <w:multiLevelType w:val="hybridMultilevel"/>
    <w:tmpl w:val="22BAAA5C"/>
    <w:lvl w:ilvl="0" w:tplc="178CC58E">
      <w:start w:val="1"/>
      <w:numFmt w:val="decimal"/>
      <w:lvlText w:val="%1."/>
      <w:lvlJc w:val="left"/>
      <w:pPr>
        <w:ind w:left="644" w:hanging="360"/>
      </w:pPr>
      <w:rPr>
        <w:rFonts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139617A"/>
    <w:multiLevelType w:val="hybridMultilevel"/>
    <w:tmpl w:val="88E2B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26756F"/>
    <w:multiLevelType w:val="singleLevel"/>
    <w:tmpl w:val="EBC485FE"/>
    <w:lvl w:ilvl="0">
      <w:start w:val="4"/>
      <w:numFmt w:val="upperRoman"/>
      <w:pStyle w:val="Heading5"/>
      <w:lvlText w:val="%1."/>
      <w:lvlJc w:val="left"/>
      <w:pPr>
        <w:tabs>
          <w:tab w:val="num" w:pos="720"/>
        </w:tabs>
        <w:ind w:left="720" w:hanging="720"/>
      </w:pPr>
      <w:rPr>
        <w:rFonts w:hint="default"/>
      </w:rPr>
    </w:lvl>
  </w:abstractNum>
  <w:abstractNum w:abstractNumId="4">
    <w:nsid w:val="12575423"/>
    <w:multiLevelType w:val="hybridMultilevel"/>
    <w:tmpl w:val="3334D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600A6E"/>
    <w:multiLevelType w:val="multilevel"/>
    <w:tmpl w:val="B1D49932"/>
    <w:lvl w:ilvl="0">
      <w:start w:val="5"/>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1DAB6F00"/>
    <w:multiLevelType w:val="hybridMultilevel"/>
    <w:tmpl w:val="63ECEA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4D074FF"/>
    <w:multiLevelType w:val="hybridMultilevel"/>
    <w:tmpl w:val="79ECD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B5D4FE0"/>
    <w:multiLevelType w:val="multilevel"/>
    <w:tmpl w:val="A1769E6C"/>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B870557"/>
    <w:multiLevelType w:val="hybridMultilevel"/>
    <w:tmpl w:val="BBBCCB82"/>
    <w:lvl w:ilvl="0" w:tplc="0404592E">
      <w:start w:val="1"/>
      <w:numFmt w:val="bullet"/>
      <w:lvlText w:val=""/>
      <w:lvlJc w:val="left"/>
      <w:pPr>
        <w:ind w:left="360" w:hanging="360"/>
      </w:pPr>
      <w:rPr>
        <w:rFonts w:ascii="Symbol" w:hAnsi="Symbol" w:hint="default"/>
        <w:sz w:val="20"/>
        <w:szCs w:val="20"/>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nsid w:val="2DCD5826"/>
    <w:multiLevelType w:val="multilevel"/>
    <w:tmpl w:val="F1BEADCE"/>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0045207"/>
    <w:multiLevelType w:val="hybridMultilevel"/>
    <w:tmpl w:val="177E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31C09"/>
    <w:multiLevelType w:val="hybridMultilevel"/>
    <w:tmpl w:val="1E480F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C40E2F"/>
    <w:multiLevelType w:val="hybridMultilevel"/>
    <w:tmpl w:val="B75265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F323319"/>
    <w:multiLevelType w:val="hybridMultilevel"/>
    <w:tmpl w:val="1E0652E4"/>
    <w:lvl w:ilvl="0" w:tplc="0409000F">
      <w:start w:val="1"/>
      <w:numFmt w:val="decimal"/>
      <w:lvlText w:val="%1."/>
      <w:lvlJc w:val="left"/>
      <w:pPr>
        <w:tabs>
          <w:tab w:val="num" w:pos="720"/>
        </w:tabs>
        <w:ind w:left="720" w:hanging="360"/>
      </w:pPr>
      <w:rPr>
        <w:rFonts w:hint="default"/>
      </w:rPr>
    </w:lvl>
    <w:lvl w:ilvl="1" w:tplc="449A182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6E6E06"/>
    <w:multiLevelType w:val="hybridMultilevel"/>
    <w:tmpl w:val="547478E0"/>
    <w:lvl w:ilvl="0" w:tplc="04210001">
      <w:start w:val="1"/>
      <w:numFmt w:val="bullet"/>
      <w:lvlText w:val=""/>
      <w:lvlJc w:val="left"/>
      <w:pPr>
        <w:ind w:left="765" w:hanging="360"/>
      </w:pPr>
      <w:rPr>
        <w:rFonts w:ascii="Symbol" w:hAnsi="Symbol"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16">
    <w:nsid w:val="612C2F52"/>
    <w:multiLevelType w:val="hybridMultilevel"/>
    <w:tmpl w:val="328462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7D811CB"/>
    <w:multiLevelType w:val="hybridMultilevel"/>
    <w:tmpl w:val="653646A0"/>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D91292B"/>
    <w:multiLevelType w:val="multilevel"/>
    <w:tmpl w:val="2C1239E2"/>
    <w:lvl w:ilvl="0">
      <w:start w:val="5"/>
      <w:numFmt w:val="decimal"/>
      <w:lvlText w:val="%1"/>
      <w:lvlJc w:val="left"/>
      <w:pPr>
        <w:ind w:left="420" w:hanging="420"/>
      </w:pPr>
      <w:rPr>
        <w:rFonts w:ascii="Times New Roman" w:hAnsi="Times New Roman" w:cs="Times New Roman" w:hint="default"/>
        <w:b/>
        <w:sz w:val="24"/>
      </w:rPr>
    </w:lvl>
    <w:lvl w:ilvl="1">
      <w:start w:val="13"/>
      <w:numFmt w:val="decimal"/>
      <w:lvlText w:val="%1.%2"/>
      <w:lvlJc w:val="left"/>
      <w:pPr>
        <w:ind w:left="1860" w:hanging="420"/>
      </w:pPr>
      <w:rPr>
        <w:rFonts w:ascii="Times New Roman" w:hAnsi="Times New Roman" w:cs="Times New Roman" w:hint="default"/>
        <w:b/>
        <w:sz w:val="24"/>
      </w:rPr>
    </w:lvl>
    <w:lvl w:ilvl="2">
      <w:start w:val="1"/>
      <w:numFmt w:val="decimal"/>
      <w:lvlText w:val="%1.%2.%3"/>
      <w:lvlJc w:val="left"/>
      <w:pPr>
        <w:ind w:left="3600" w:hanging="720"/>
      </w:pPr>
      <w:rPr>
        <w:rFonts w:ascii="Times New Roman" w:hAnsi="Times New Roman" w:cs="Times New Roman" w:hint="default"/>
        <w:b/>
        <w:sz w:val="24"/>
      </w:rPr>
    </w:lvl>
    <w:lvl w:ilvl="3">
      <w:start w:val="1"/>
      <w:numFmt w:val="decimal"/>
      <w:lvlText w:val="%1.%2.%3.%4"/>
      <w:lvlJc w:val="left"/>
      <w:pPr>
        <w:ind w:left="5040" w:hanging="720"/>
      </w:pPr>
      <w:rPr>
        <w:rFonts w:ascii="Times New Roman" w:hAnsi="Times New Roman" w:cs="Times New Roman" w:hint="default"/>
        <w:b/>
        <w:sz w:val="24"/>
      </w:rPr>
    </w:lvl>
    <w:lvl w:ilvl="4">
      <w:start w:val="1"/>
      <w:numFmt w:val="decimal"/>
      <w:lvlText w:val="%1.%2.%3.%4.%5"/>
      <w:lvlJc w:val="left"/>
      <w:pPr>
        <w:ind w:left="6840" w:hanging="1080"/>
      </w:pPr>
      <w:rPr>
        <w:rFonts w:ascii="Times New Roman" w:hAnsi="Times New Roman" w:cs="Times New Roman" w:hint="default"/>
        <w:b/>
        <w:sz w:val="24"/>
      </w:rPr>
    </w:lvl>
    <w:lvl w:ilvl="5">
      <w:start w:val="1"/>
      <w:numFmt w:val="decimal"/>
      <w:lvlText w:val="%1.%2.%3.%4.%5.%6"/>
      <w:lvlJc w:val="left"/>
      <w:pPr>
        <w:ind w:left="8280" w:hanging="1080"/>
      </w:pPr>
      <w:rPr>
        <w:rFonts w:ascii="Times New Roman" w:hAnsi="Times New Roman" w:cs="Times New Roman" w:hint="default"/>
        <w:b/>
        <w:sz w:val="24"/>
      </w:rPr>
    </w:lvl>
    <w:lvl w:ilvl="6">
      <w:start w:val="1"/>
      <w:numFmt w:val="decimal"/>
      <w:lvlText w:val="%1.%2.%3.%4.%5.%6.%7"/>
      <w:lvlJc w:val="left"/>
      <w:pPr>
        <w:ind w:left="10080" w:hanging="1440"/>
      </w:pPr>
      <w:rPr>
        <w:rFonts w:ascii="Times New Roman" w:hAnsi="Times New Roman" w:cs="Times New Roman" w:hint="default"/>
        <w:b/>
        <w:sz w:val="24"/>
      </w:rPr>
    </w:lvl>
    <w:lvl w:ilvl="7">
      <w:start w:val="1"/>
      <w:numFmt w:val="decimal"/>
      <w:lvlText w:val="%1.%2.%3.%4.%5.%6.%7.%8"/>
      <w:lvlJc w:val="left"/>
      <w:pPr>
        <w:ind w:left="11520" w:hanging="1440"/>
      </w:pPr>
      <w:rPr>
        <w:rFonts w:ascii="Times New Roman" w:hAnsi="Times New Roman" w:cs="Times New Roman" w:hint="default"/>
        <w:b/>
        <w:sz w:val="24"/>
      </w:rPr>
    </w:lvl>
    <w:lvl w:ilvl="8">
      <w:start w:val="1"/>
      <w:numFmt w:val="decimal"/>
      <w:lvlText w:val="%1.%2.%3.%4.%5.%6.%7.%8.%9"/>
      <w:lvlJc w:val="left"/>
      <w:pPr>
        <w:ind w:left="12960" w:hanging="1440"/>
      </w:pPr>
      <w:rPr>
        <w:rFonts w:ascii="Times New Roman" w:hAnsi="Times New Roman" w:cs="Times New Roman" w:hint="default"/>
        <w:b/>
        <w:sz w:val="24"/>
      </w:rPr>
    </w:lvl>
  </w:abstractNum>
  <w:abstractNum w:abstractNumId="19">
    <w:nsid w:val="7E2100DF"/>
    <w:multiLevelType w:val="hybridMultilevel"/>
    <w:tmpl w:val="58785C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7FEB211E"/>
    <w:multiLevelType w:val="hybridMultilevel"/>
    <w:tmpl w:val="2E12B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12"/>
  </w:num>
  <w:num w:numId="5">
    <w:abstractNumId w:val="17"/>
  </w:num>
  <w:num w:numId="6">
    <w:abstractNumId w:val="2"/>
  </w:num>
  <w:num w:numId="7">
    <w:abstractNumId w:val="19"/>
  </w:num>
  <w:num w:numId="8">
    <w:abstractNumId w:val="6"/>
  </w:num>
  <w:num w:numId="9">
    <w:abstractNumId w:val="7"/>
  </w:num>
  <w:num w:numId="10">
    <w:abstractNumId w:val="15"/>
  </w:num>
  <w:num w:numId="11">
    <w:abstractNumId w:val="16"/>
  </w:num>
  <w:num w:numId="12">
    <w:abstractNumId w:val="13"/>
  </w:num>
  <w:num w:numId="13">
    <w:abstractNumId w:val="3"/>
  </w:num>
  <w:num w:numId="14">
    <w:abstractNumId w:val="4"/>
  </w:num>
  <w:num w:numId="15">
    <w:abstractNumId w:val="11"/>
  </w:num>
  <w:num w:numId="16">
    <w:abstractNumId w:val="0"/>
  </w:num>
  <w:num w:numId="17">
    <w:abstractNumId w:val="18"/>
  </w:num>
  <w:num w:numId="18">
    <w:abstractNumId w:val="10"/>
  </w:num>
  <w:num w:numId="19">
    <w:abstractNumId w:val="5"/>
  </w:num>
  <w:num w:numId="20">
    <w:abstractNumId w:val="1"/>
  </w:num>
  <w:num w:numId="21">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A53A4C"/>
    <w:rsid w:val="000029BB"/>
    <w:rsid w:val="00006AE9"/>
    <w:rsid w:val="0002032F"/>
    <w:rsid w:val="000230F1"/>
    <w:rsid w:val="00024651"/>
    <w:rsid w:val="00031393"/>
    <w:rsid w:val="000548FA"/>
    <w:rsid w:val="000639A0"/>
    <w:rsid w:val="000701C5"/>
    <w:rsid w:val="000A2A2B"/>
    <w:rsid w:val="000A3816"/>
    <w:rsid w:val="000B3651"/>
    <w:rsid w:val="000B4AD1"/>
    <w:rsid w:val="000C2B49"/>
    <w:rsid w:val="000C4895"/>
    <w:rsid w:val="000D7BBD"/>
    <w:rsid w:val="000E6B26"/>
    <w:rsid w:val="000E7DE1"/>
    <w:rsid w:val="000F1571"/>
    <w:rsid w:val="0014745D"/>
    <w:rsid w:val="0015627F"/>
    <w:rsid w:val="001916CB"/>
    <w:rsid w:val="001B59B3"/>
    <w:rsid w:val="001C18B4"/>
    <w:rsid w:val="001C219D"/>
    <w:rsid w:val="001C27A8"/>
    <w:rsid w:val="001D519E"/>
    <w:rsid w:val="001E1488"/>
    <w:rsid w:val="001E45EE"/>
    <w:rsid w:val="001F66B4"/>
    <w:rsid w:val="0023060C"/>
    <w:rsid w:val="00231B33"/>
    <w:rsid w:val="00235A09"/>
    <w:rsid w:val="00235ACD"/>
    <w:rsid w:val="00253ECF"/>
    <w:rsid w:val="00253FF5"/>
    <w:rsid w:val="00257A71"/>
    <w:rsid w:val="00270FA7"/>
    <w:rsid w:val="00280C74"/>
    <w:rsid w:val="002810FA"/>
    <w:rsid w:val="002814AF"/>
    <w:rsid w:val="002951A4"/>
    <w:rsid w:val="00296752"/>
    <w:rsid w:val="002A4E90"/>
    <w:rsid w:val="002A7757"/>
    <w:rsid w:val="002D3690"/>
    <w:rsid w:val="002F0DD4"/>
    <w:rsid w:val="002F1CFE"/>
    <w:rsid w:val="00301374"/>
    <w:rsid w:val="00305B54"/>
    <w:rsid w:val="00307EA6"/>
    <w:rsid w:val="00312311"/>
    <w:rsid w:val="00360866"/>
    <w:rsid w:val="00367D7C"/>
    <w:rsid w:val="003864D3"/>
    <w:rsid w:val="00387F68"/>
    <w:rsid w:val="00392514"/>
    <w:rsid w:val="003A6566"/>
    <w:rsid w:val="003C37F5"/>
    <w:rsid w:val="003C773F"/>
    <w:rsid w:val="003C780F"/>
    <w:rsid w:val="003E042D"/>
    <w:rsid w:val="003E3908"/>
    <w:rsid w:val="003F4290"/>
    <w:rsid w:val="0040658C"/>
    <w:rsid w:val="004066BA"/>
    <w:rsid w:val="00415E36"/>
    <w:rsid w:val="00426C1C"/>
    <w:rsid w:val="004336A0"/>
    <w:rsid w:val="00442D80"/>
    <w:rsid w:val="0044332F"/>
    <w:rsid w:val="00447616"/>
    <w:rsid w:val="0045080A"/>
    <w:rsid w:val="00456B2E"/>
    <w:rsid w:val="00457601"/>
    <w:rsid w:val="004668BE"/>
    <w:rsid w:val="004B18E0"/>
    <w:rsid w:val="004B2A22"/>
    <w:rsid w:val="004D11E2"/>
    <w:rsid w:val="004E0A28"/>
    <w:rsid w:val="004E28E3"/>
    <w:rsid w:val="004E52D8"/>
    <w:rsid w:val="004E5D5A"/>
    <w:rsid w:val="004F18AB"/>
    <w:rsid w:val="0050584D"/>
    <w:rsid w:val="0052495A"/>
    <w:rsid w:val="005278A4"/>
    <w:rsid w:val="00530B5C"/>
    <w:rsid w:val="0053711E"/>
    <w:rsid w:val="00552606"/>
    <w:rsid w:val="005756A9"/>
    <w:rsid w:val="005854AA"/>
    <w:rsid w:val="005A2066"/>
    <w:rsid w:val="005A2DF3"/>
    <w:rsid w:val="005A49A1"/>
    <w:rsid w:val="005C71D7"/>
    <w:rsid w:val="00600495"/>
    <w:rsid w:val="00603602"/>
    <w:rsid w:val="00613807"/>
    <w:rsid w:val="006206F0"/>
    <w:rsid w:val="006374CE"/>
    <w:rsid w:val="0065237A"/>
    <w:rsid w:val="00663AE5"/>
    <w:rsid w:val="006674D5"/>
    <w:rsid w:val="006966F5"/>
    <w:rsid w:val="00696E36"/>
    <w:rsid w:val="006972AE"/>
    <w:rsid w:val="006A4211"/>
    <w:rsid w:val="006C133E"/>
    <w:rsid w:val="006C7799"/>
    <w:rsid w:val="006E0CB1"/>
    <w:rsid w:val="00705D9B"/>
    <w:rsid w:val="00710B54"/>
    <w:rsid w:val="007366D5"/>
    <w:rsid w:val="00736F1B"/>
    <w:rsid w:val="0074465A"/>
    <w:rsid w:val="00791908"/>
    <w:rsid w:val="007B49C0"/>
    <w:rsid w:val="007B7237"/>
    <w:rsid w:val="007C4F00"/>
    <w:rsid w:val="007C63AE"/>
    <w:rsid w:val="007D019F"/>
    <w:rsid w:val="007D029F"/>
    <w:rsid w:val="0080360C"/>
    <w:rsid w:val="008047AF"/>
    <w:rsid w:val="00806801"/>
    <w:rsid w:val="00811B4E"/>
    <w:rsid w:val="0083638B"/>
    <w:rsid w:val="0086552E"/>
    <w:rsid w:val="00874501"/>
    <w:rsid w:val="008844FE"/>
    <w:rsid w:val="00884EA2"/>
    <w:rsid w:val="00887CB1"/>
    <w:rsid w:val="00891EF7"/>
    <w:rsid w:val="0089754F"/>
    <w:rsid w:val="008A02AC"/>
    <w:rsid w:val="008A17B1"/>
    <w:rsid w:val="008B4E67"/>
    <w:rsid w:val="008C7849"/>
    <w:rsid w:val="008E4943"/>
    <w:rsid w:val="008E58C8"/>
    <w:rsid w:val="008F10CC"/>
    <w:rsid w:val="00903907"/>
    <w:rsid w:val="0090451E"/>
    <w:rsid w:val="00933312"/>
    <w:rsid w:val="00945BBE"/>
    <w:rsid w:val="00951333"/>
    <w:rsid w:val="00967601"/>
    <w:rsid w:val="00987F6F"/>
    <w:rsid w:val="00995094"/>
    <w:rsid w:val="009978D0"/>
    <w:rsid w:val="00997B49"/>
    <w:rsid w:val="009B0C60"/>
    <w:rsid w:val="009D0FA4"/>
    <w:rsid w:val="009F6D4E"/>
    <w:rsid w:val="009F6FE4"/>
    <w:rsid w:val="00A034FB"/>
    <w:rsid w:val="00A11A06"/>
    <w:rsid w:val="00A35D6A"/>
    <w:rsid w:val="00A424CA"/>
    <w:rsid w:val="00A43772"/>
    <w:rsid w:val="00A43F9E"/>
    <w:rsid w:val="00A51349"/>
    <w:rsid w:val="00A53A4C"/>
    <w:rsid w:val="00A5449A"/>
    <w:rsid w:val="00A87D23"/>
    <w:rsid w:val="00A94315"/>
    <w:rsid w:val="00A95D1D"/>
    <w:rsid w:val="00A961EE"/>
    <w:rsid w:val="00AE0975"/>
    <w:rsid w:val="00AF6F1F"/>
    <w:rsid w:val="00B123D7"/>
    <w:rsid w:val="00B13D6C"/>
    <w:rsid w:val="00B17FBC"/>
    <w:rsid w:val="00B322CA"/>
    <w:rsid w:val="00B33A93"/>
    <w:rsid w:val="00B4167C"/>
    <w:rsid w:val="00B623D2"/>
    <w:rsid w:val="00B626D0"/>
    <w:rsid w:val="00B67B90"/>
    <w:rsid w:val="00B96A96"/>
    <w:rsid w:val="00BB24D5"/>
    <w:rsid w:val="00BC1DCD"/>
    <w:rsid w:val="00BD3756"/>
    <w:rsid w:val="00BD4E20"/>
    <w:rsid w:val="00BD5190"/>
    <w:rsid w:val="00BF5FF6"/>
    <w:rsid w:val="00C024EC"/>
    <w:rsid w:val="00C04FC8"/>
    <w:rsid w:val="00C2290F"/>
    <w:rsid w:val="00C274AA"/>
    <w:rsid w:val="00C27C48"/>
    <w:rsid w:val="00C3669E"/>
    <w:rsid w:val="00CA4732"/>
    <w:rsid w:val="00CB26D2"/>
    <w:rsid w:val="00CB485B"/>
    <w:rsid w:val="00CC5FA1"/>
    <w:rsid w:val="00CD3F76"/>
    <w:rsid w:val="00CE1B86"/>
    <w:rsid w:val="00CE560E"/>
    <w:rsid w:val="00CF07AF"/>
    <w:rsid w:val="00D218C8"/>
    <w:rsid w:val="00D50D37"/>
    <w:rsid w:val="00D8641F"/>
    <w:rsid w:val="00D96682"/>
    <w:rsid w:val="00DC1E83"/>
    <w:rsid w:val="00DC4206"/>
    <w:rsid w:val="00DE751C"/>
    <w:rsid w:val="00DE7935"/>
    <w:rsid w:val="00DF4DC4"/>
    <w:rsid w:val="00DF73CF"/>
    <w:rsid w:val="00E05B58"/>
    <w:rsid w:val="00E20B3D"/>
    <w:rsid w:val="00E435B8"/>
    <w:rsid w:val="00E44DF6"/>
    <w:rsid w:val="00E466C3"/>
    <w:rsid w:val="00E537E2"/>
    <w:rsid w:val="00E70FFD"/>
    <w:rsid w:val="00E83D0F"/>
    <w:rsid w:val="00EA1C1E"/>
    <w:rsid w:val="00EB07ED"/>
    <w:rsid w:val="00EB0BF6"/>
    <w:rsid w:val="00ED0038"/>
    <w:rsid w:val="00ED0CE6"/>
    <w:rsid w:val="00ED633A"/>
    <w:rsid w:val="00EE0CA6"/>
    <w:rsid w:val="00F07FA5"/>
    <w:rsid w:val="00F1271A"/>
    <w:rsid w:val="00F411DE"/>
    <w:rsid w:val="00F72837"/>
    <w:rsid w:val="00F73048"/>
    <w:rsid w:val="00F76E61"/>
    <w:rsid w:val="00F949ED"/>
    <w:rsid w:val="00FA1BF2"/>
    <w:rsid w:val="00FD77CA"/>
    <w:rsid w:val="00FE73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E"/>
  </w:style>
  <w:style w:type="paragraph" w:styleId="Heading1">
    <w:name w:val="heading 1"/>
    <w:basedOn w:val="Normal"/>
    <w:next w:val="Normal"/>
    <w:link w:val="Heading1Char"/>
    <w:qFormat/>
    <w:rsid w:val="00613807"/>
    <w:pPr>
      <w:keepNext/>
      <w:tabs>
        <w:tab w:val="left" w:pos="360"/>
      </w:tabs>
      <w:spacing w:before="120" w:after="0" w:line="480" w:lineRule="auto"/>
      <w:jc w:val="both"/>
      <w:outlineLvl w:val="0"/>
    </w:pPr>
    <w:rPr>
      <w:rFonts w:ascii="Garamond" w:eastAsia="Times New Roman" w:hAnsi="Garamond" w:cs="Times New Roman"/>
      <w:b/>
      <w:sz w:val="32"/>
      <w:szCs w:val="20"/>
    </w:rPr>
  </w:style>
  <w:style w:type="paragraph" w:styleId="Heading2">
    <w:name w:val="heading 2"/>
    <w:basedOn w:val="Normal"/>
    <w:next w:val="Normal"/>
    <w:link w:val="Heading2Char"/>
    <w:uiPriority w:val="9"/>
    <w:unhideWhenUsed/>
    <w:qFormat/>
    <w:rsid w:val="006138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13807"/>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613807"/>
    <w:pPr>
      <w:keepNext/>
      <w:spacing w:after="0" w:line="360" w:lineRule="auto"/>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13807"/>
    <w:pPr>
      <w:keepNext/>
      <w:numPr>
        <w:numId w:val="13"/>
      </w:numPr>
      <w:tabs>
        <w:tab w:val="clear" w:pos="720"/>
        <w:tab w:val="num" w:pos="360"/>
      </w:tabs>
      <w:spacing w:after="0" w:line="36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13807"/>
    <w:pPr>
      <w:keepNext/>
      <w:spacing w:after="0" w:line="240" w:lineRule="auto"/>
      <w:jc w:val="center"/>
      <w:outlineLvl w:val="5"/>
    </w:pPr>
    <w:rPr>
      <w:rFonts w:ascii="Times New Roman" w:eastAsia="Times New Roman" w:hAnsi="Times New Roman" w:cs="Times New Roman"/>
      <w:snapToGrid w:val="0"/>
      <w:color w:val="000000"/>
      <w:sz w:val="24"/>
      <w:szCs w:val="20"/>
    </w:rPr>
  </w:style>
  <w:style w:type="paragraph" w:styleId="Heading7">
    <w:name w:val="heading 7"/>
    <w:basedOn w:val="Normal"/>
    <w:next w:val="Normal"/>
    <w:link w:val="Heading7Char"/>
    <w:qFormat/>
    <w:rsid w:val="00613807"/>
    <w:pPr>
      <w:keepNext/>
      <w:spacing w:after="0" w:line="240" w:lineRule="auto"/>
      <w:jc w:val="both"/>
      <w:outlineLvl w:val="6"/>
    </w:pPr>
    <w:rPr>
      <w:rFonts w:ascii="Times New Roman" w:eastAsia="Times New Roman" w:hAnsi="Times New Roman" w:cs="Times New Roman"/>
      <w:b/>
      <w:bCs/>
      <w:i/>
      <w:iCs/>
      <w:szCs w:val="20"/>
      <w:lang w:val="sv-SE"/>
    </w:rPr>
  </w:style>
  <w:style w:type="paragraph" w:styleId="Heading8">
    <w:name w:val="heading 8"/>
    <w:basedOn w:val="Normal"/>
    <w:next w:val="Normal"/>
    <w:link w:val="Heading8Char"/>
    <w:qFormat/>
    <w:rsid w:val="00613807"/>
    <w:pPr>
      <w:keepNext/>
      <w:spacing w:after="0" w:line="48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663AE5"/>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3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3711E"/>
    <w:rPr>
      <w:rFonts w:ascii="Tahoma" w:eastAsiaTheme="minorEastAsia" w:hAnsi="Tahoma" w:cs="Tahoma"/>
      <w:sz w:val="16"/>
      <w:szCs w:val="16"/>
      <w:lang w:val="en-US"/>
    </w:rPr>
  </w:style>
  <w:style w:type="paragraph" w:styleId="NoSpacing">
    <w:name w:val="No Spacing"/>
    <w:uiPriority w:val="1"/>
    <w:qFormat/>
    <w:rsid w:val="0053711E"/>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37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1E"/>
    <w:rPr>
      <w:rFonts w:eastAsiaTheme="minorEastAsia"/>
      <w:lang w:val="en-US"/>
    </w:rPr>
  </w:style>
  <w:style w:type="paragraph" w:customStyle="1" w:styleId="Isi">
    <w:name w:val="Isi"/>
    <w:basedOn w:val="Normal"/>
    <w:uiPriority w:val="99"/>
    <w:rsid w:val="0053711E"/>
    <w:pPr>
      <w:spacing w:after="60" w:line="300" w:lineRule="atLeast"/>
      <w:ind w:firstLine="720"/>
      <w:jc w:val="both"/>
    </w:pPr>
    <w:rPr>
      <w:rFonts w:ascii="Times New Roman" w:eastAsia="Times New Roman" w:hAnsi="Times New Roman" w:cs="Times New Roman"/>
      <w:sz w:val="24"/>
      <w:szCs w:val="24"/>
    </w:rPr>
  </w:style>
  <w:style w:type="paragraph" w:styleId="NormalWeb">
    <w:name w:val="Normal (Web)"/>
    <w:basedOn w:val="Normal"/>
    <w:uiPriority w:val="99"/>
    <w:rsid w:val="005371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C1DCD"/>
    <w:pPr>
      <w:ind w:left="720"/>
      <w:contextualSpacing/>
    </w:pPr>
  </w:style>
  <w:style w:type="paragraph" w:styleId="Footer">
    <w:name w:val="footer"/>
    <w:basedOn w:val="Normal"/>
    <w:link w:val="FooterChar"/>
    <w:unhideWhenUsed/>
    <w:rsid w:val="00663AE5"/>
    <w:pPr>
      <w:tabs>
        <w:tab w:val="center" w:pos="4513"/>
        <w:tab w:val="right" w:pos="9026"/>
      </w:tabs>
      <w:spacing w:after="0" w:line="240" w:lineRule="auto"/>
    </w:pPr>
  </w:style>
  <w:style w:type="character" w:customStyle="1" w:styleId="FooterChar">
    <w:name w:val="Footer Char"/>
    <w:basedOn w:val="DefaultParagraphFont"/>
    <w:link w:val="Footer"/>
    <w:rsid w:val="00663AE5"/>
    <w:rPr>
      <w:rFonts w:eastAsiaTheme="minorEastAsia"/>
      <w:lang w:val="en-US"/>
    </w:rPr>
  </w:style>
  <w:style w:type="character" w:customStyle="1" w:styleId="Heading9Char">
    <w:name w:val="Heading 9 Char"/>
    <w:basedOn w:val="DefaultParagraphFont"/>
    <w:link w:val="Heading9"/>
    <w:uiPriority w:val="9"/>
    <w:rsid w:val="00663AE5"/>
    <w:rPr>
      <w:rFonts w:ascii="Cambria" w:eastAsia="Times New Roman" w:hAnsi="Cambria" w:cs="Times New Roman"/>
      <w:i/>
      <w:iCs/>
      <w:color w:val="404040"/>
      <w:sz w:val="20"/>
      <w:szCs w:val="20"/>
      <w:lang w:val="en-US"/>
    </w:rPr>
  </w:style>
  <w:style w:type="paragraph" w:styleId="BodyTextIndent2">
    <w:name w:val="Body Text Indent 2"/>
    <w:basedOn w:val="Normal"/>
    <w:link w:val="BodyTextIndent2Char"/>
    <w:uiPriority w:val="99"/>
    <w:unhideWhenUsed/>
    <w:rsid w:val="00663AE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663AE5"/>
    <w:rPr>
      <w:rFonts w:ascii="Calibri" w:eastAsia="Times New Roman" w:hAnsi="Calibri" w:cs="Times New Roman"/>
      <w:lang w:val="en-US"/>
    </w:rPr>
  </w:style>
  <w:style w:type="paragraph" w:customStyle="1" w:styleId="2">
    <w:name w:val="2"/>
    <w:basedOn w:val="Normal"/>
    <w:autoRedefine/>
    <w:rsid w:val="00663AE5"/>
    <w:pPr>
      <w:tabs>
        <w:tab w:val="left" w:pos="0"/>
      </w:tabs>
      <w:spacing w:after="0" w:line="480" w:lineRule="auto"/>
      <w:jc w:val="both"/>
    </w:pPr>
    <w:rPr>
      <w:rFonts w:ascii="Times New Roman" w:eastAsia="Times New Roman" w:hAnsi="Times New Roman" w:cs="Times New Roman"/>
      <w:sz w:val="24"/>
      <w:szCs w:val="28"/>
      <w:lang w:val="nb-NO"/>
    </w:rPr>
  </w:style>
  <w:style w:type="paragraph" w:customStyle="1" w:styleId="S3Normal">
    <w:name w:val="S3_Normal"/>
    <w:basedOn w:val="Normal"/>
    <w:uiPriority w:val="99"/>
    <w:rsid w:val="00663AE5"/>
    <w:pPr>
      <w:tabs>
        <w:tab w:val="left" w:pos="709"/>
      </w:tabs>
      <w:spacing w:before="120" w:after="0" w:line="480" w:lineRule="auto"/>
      <w:jc w:val="both"/>
    </w:pPr>
    <w:rPr>
      <w:rFonts w:ascii="Garamond" w:eastAsia="Times New Roman" w:hAnsi="Garamond" w:cs="Times New Roman"/>
      <w:sz w:val="24"/>
      <w:szCs w:val="20"/>
    </w:rPr>
  </w:style>
  <w:style w:type="paragraph" w:customStyle="1" w:styleId="sub">
    <w:name w:val="sub"/>
    <w:basedOn w:val="Normal"/>
    <w:rsid w:val="00663AE5"/>
    <w:pPr>
      <w:spacing w:after="0" w:line="480" w:lineRule="auto"/>
      <w:ind w:left="567" w:hanging="567"/>
      <w:jc w:val="both"/>
    </w:pPr>
    <w:rPr>
      <w:rFonts w:ascii="Times New Roman" w:eastAsia="Times New Roman" w:hAnsi="Times New Roman" w:cs="Times New Roman"/>
      <w:b/>
      <w:sz w:val="24"/>
      <w:szCs w:val="20"/>
    </w:rPr>
  </w:style>
  <w:style w:type="paragraph" w:customStyle="1" w:styleId="Default">
    <w:name w:val="Default"/>
    <w:rsid w:val="00663AE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rsid w:val="00613807"/>
    <w:rPr>
      <w:rFonts w:asciiTheme="majorHAnsi" w:eastAsiaTheme="majorEastAsia" w:hAnsiTheme="majorHAnsi" w:cstheme="majorBidi"/>
      <w:b/>
      <w:bCs/>
      <w:color w:val="4F81BD" w:themeColor="accent1"/>
      <w:sz w:val="26"/>
      <w:szCs w:val="26"/>
      <w:lang w:val="en-US"/>
    </w:rPr>
  </w:style>
  <w:style w:type="paragraph" w:styleId="BodyTextIndent">
    <w:name w:val="Body Text Indent"/>
    <w:basedOn w:val="Normal"/>
    <w:link w:val="BodyTextIndentChar"/>
    <w:unhideWhenUsed/>
    <w:rsid w:val="00613807"/>
    <w:pPr>
      <w:spacing w:after="120"/>
      <w:ind w:left="283"/>
    </w:pPr>
  </w:style>
  <w:style w:type="character" w:customStyle="1" w:styleId="BodyTextIndentChar">
    <w:name w:val="Body Text Indent Char"/>
    <w:basedOn w:val="DefaultParagraphFont"/>
    <w:link w:val="BodyTextIndent"/>
    <w:rsid w:val="00613807"/>
    <w:rPr>
      <w:rFonts w:eastAsiaTheme="minorEastAsia"/>
      <w:lang w:val="en-US"/>
    </w:rPr>
  </w:style>
  <w:style w:type="character" w:customStyle="1" w:styleId="Heading1Char">
    <w:name w:val="Heading 1 Char"/>
    <w:basedOn w:val="DefaultParagraphFont"/>
    <w:link w:val="Heading1"/>
    <w:rsid w:val="00613807"/>
    <w:rPr>
      <w:rFonts w:ascii="Garamond" w:eastAsia="Times New Roman" w:hAnsi="Garamond" w:cs="Times New Roman"/>
      <w:b/>
      <w:sz w:val="32"/>
      <w:szCs w:val="20"/>
      <w:lang w:val="en-US"/>
    </w:rPr>
  </w:style>
  <w:style w:type="character" w:customStyle="1" w:styleId="Heading3Char">
    <w:name w:val="Heading 3 Char"/>
    <w:basedOn w:val="DefaultParagraphFont"/>
    <w:link w:val="Heading3"/>
    <w:rsid w:val="00613807"/>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613807"/>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613807"/>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613807"/>
    <w:rPr>
      <w:rFonts w:ascii="Times New Roman" w:eastAsia="Times New Roman" w:hAnsi="Times New Roman" w:cs="Times New Roman"/>
      <w:snapToGrid w:val="0"/>
      <w:color w:val="000000"/>
      <w:sz w:val="24"/>
      <w:szCs w:val="20"/>
      <w:lang w:val="en-US"/>
    </w:rPr>
  </w:style>
  <w:style w:type="character" w:customStyle="1" w:styleId="Heading7Char">
    <w:name w:val="Heading 7 Char"/>
    <w:basedOn w:val="DefaultParagraphFont"/>
    <w:link w:val="Heading7"/>
    <w:rsid w:val="00613807"/>
    <w:rPr>
      <w:rFonts w:ascii="Times New Roman" w:eastAsia="Times New Roman" w:hAnsi="Times New Roman" w:cs="Times New Roman"/>
      <w:b/>
      <w:bCs/>
      <w:i/>
      <w:iCs/>
      <w:szCs w:val="20"/>
      <w:lang w:val="sv-SE"/>
    </w:rPr>
  </w:style>
  <w:style w:type="character" w:customStyle="1" w:styleId="Heading8Char">
    <w:name w:val="Heading 8 Char"/>
    <w:basedOn w:val="DefaultParagraphFont"/>
    <w:link w:val="Heading8"/>
    <w:rsid w:val="00613807"/>
    <w:rPr>
      <w:rFonts w:ascii="Times New Roman" w:eastAsia="Times New Roman" w:hAnsi="Times New Roman" w:cs="Times New Roman"/>
      <w:b/>
      <w:sz w:val="24"/>
      <w:szCs w:val="20"/>
      <w:lang w:val="en-US"/>
    </w:rPr>
  </w:style>
  <w:style w:type="table" w:styleId="TableGrid">
    <w:name w:val="Table Grid"/>
    <w:basedOn w:val="TableNormal"/>
    <w:uiPriority w:val="59"/>
    <w:rsid w:val="006138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antung">
    <w:name w:val="Gantung"/>
    <w:basedOn w:val="Normal"/>
    <w:uiPriority w:val="99"/>
    <w:rsid w:val="00613807"/>
    <w:pPr>
      <w:spacing w:after="0" w:line="300" w:lineRule="atLeast"/>
      <w:ind w:left="360" w:hanging="360"/>
      <w:jc w:val="both"/>
    </w:pPr>
    <w:rPr>
      <w:rFonts w:ascii="Times New Roman" w:eastAsia="Times New Roman" w:hAnsi="Times New Roman" w:cs="Times New Roman"/>
      <w:sz w:val="24"/>
      <w:szCs w:val="24"/>
    </w:rPr>
  </w:style>
  <w:style w:type="character" w:customStyle="1" w:styleId="longtext">
    <w:name w:val="long_text"/>
    <w:basedOn w:val="DefaultParagraphFont"/>
    <w:rsid w:val="00613807"/>
  </w:style>
  <w:style w:type="paragraph" w:customStyle="1" w:styleId="t">
    <w:name w:val="t"/>
    <w:basedOn w:val="Normal"/>
    <w:rsid w:val="00613807"/>
    <w:pPr>
      <w:spacing w:after="0" w:line="480" w:lineRule="auto"/>
      <w:ind w:firstLine="709"/>
      <w:jc w:val="both"/>
    </w:pPr>
    <w:rPr>
      <w:rFonts w:ascii="Times New Roman" w:eastAsia="Times New Roman" w:hAnsi="Times New Roman" w:cs="Times New Roman"/>
      <w:noProof/>
      <w:sz w:val="24"/>
      <w:szCs w:val="20"/>
    </w:rPr>
  </w:style>
  <w:style w:type="paragraph" w:styleId="BodyText">
    <w:name w:val="Body Text"/>
    <w:basedOn w:val="Normal"/>
    <w:link w:val="BodyTextChar"/>
    <w:uiPriority w:val="99"/>
    <w:unhideWhenUsed/>
    <w:rsid w:val="00613807"/>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613807"/>
    <w:rPr>
      <w:rFonts w:ascii="Calibri" w:eastAsia="Times New Roman" w:hAnsi="Calibri" w:cs="Times New Roman"/>
      <w:lang w:val="en-US"/>
    </w:rPr>
  </w:style>
  <w:style w:type="paragraph" w:customStyle="1" w:styleId="1">
    <w:name w:val="1"/>
    <w:basedOn w:val="Heading2"/>
    <w:rsid w:val="00613807"/>
    <w:pPr>
      <w:keepLines w:val="0"/>
      <w:tabs>
        <w:tab w:val="left" w:pos="567"/>
      </w:tabs>
      <w:spacing w:before="0" w:line="360" w:lineRule="auto"/>
      <w:ind w:left="567" w:hanging="567"/>
      <w:jc w:val="both"/>
    </w:pPr>
    <w:rPr>
      <w:rFonts w:ascii="Times New Roman" w:eastAsia="Times New Roman" w:hAnsi="Times New Roman" w:cs="Times New Roman"/>
      <w:bCs w:val="0"/>
      <w:color w:val="auto"/>
      <w:sz w:val="24"/>
      <w:szCs w:val="20"/>
    </w:rPr>
  </w:style>
  <w:style w:type="paragraph" w:customStyle="1" w:styleId="Gambar">
    <w:name w:val="Gambar"/>
    <w:basedOn w:val="Normal"/>
    <w:rsid w:val="00613807"/>
    <w:pPr>
      <w:spacing w:after="240" w:line="240" w:lineRule="auto"/>
      <w:jc w:val="center"/>
    </w:pPr>
    <w:rPr>
      <w:rFonts w:ascii="Times New Roman" w:eastAsia="Times New Roman" w:hAnsi="Times New Roman" w:cs="Times New Roman"/>
      <w:sz w:val="24"/>
    </w:rPr>
  </w:style>
  <w:style w:type="character" w:customStyle="1" w:styleId="apple-style-span">
    <w:name w:val="apple-style-span"/>
    <w:basedOn w:val="DefaultParagraphFont"/>
    <w:rsid w:val="00613807"/>
  </w:style>
  <w:style w:type="paragraph" w:styleId="BodyTextIndent3">
    <w:name w:val="Body Text Indent 3"/>
    <w:basedOn w:val="Normal"/>
    <w:link w:val="BodyTextIndent3Char"/>
    <w:unhideWhenUsed/>
    <w:rsid w:val="00613807"/>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613807"/>
    <w:rPr>
      <w:rFonts w:ascii="Calibri" w:eastAsia="Times New Roman" w:hAnsi="Calibri" w:cs="Times New Roman"/>
      <w:sz w:val="16"/>
      <w:szCs w:val="16"/>
      <w:lang w:val="en-US"/>
    </w:rPr>
  </w:style>
  <w:style w:type="character" w:styleId="Hyperlink">
    <w:name w:val="Hyperlink"/>
    <w:basedOn w:val="DefaultParagraphFont"/>
    <w:uiPriority w:val="99"/>
    <w:unhideWhenUsed/>
    <w:rsid w:val="00613807"/>
    <w:rPr>
      <w:color w:val="0000FF" w:themeColor="hyperlink"/>
      <w:u w:val="single"/>
    </w:rPr>
  </w:style>
  <w:style w:type="paragraph" w:styleId="BodyText3">
    <w:name w:val="Body Text 3"/>
    <w:basedOn w:val="Normal"/>
    <w:link w:val="BodyText3Char"/>
    <w:uiPriority w:val="99"/>
    <w:unhideWhenUsed/>
    <w:rsid w:val="00613807"/>
    <w:pPr>
      <w:spacing w:after="120"/>
    </w:pPr>
    <w:rPr>
      <w:sz w:val="16"/>
      <w:szCs w:val="16"/>
    </w:rPr>
  </w:style>
  <w:style w:type="character" w:customStyle="1" w:styleId="BodyText3Char">
    <w:name w:val="Body Text 3 Char"/>
    <w:basedOn w:val="DefaultParagraphFont"/>
    <w:link w:val="BodyText3"/>
    <w:uiPriority w:val="99"/>
    <w:rsid w:val="00613807"/>
    <w:rPr>
      <w:rFonts w:eastAsiaTheme="minorEastAsia"/>
      <w:sz w:val="16"/>
      <w:szCs w:val="16"/>
      <w:lang w:val="en-US"/>
    </w:rPr>
  </w:style>
  <w:style w:type="paragraph" w:styleId="BodyText2">
    <w:name w:val="Body Text 2"/>
    <w:basedOn w:val="Normal"/>
    <w:link w:val="BodyText2Char"/>
    <w:rsid w:val="00613807"/>
    <w:pPr>
      <w:spacing w:after="0" w:line="36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13807"/>
    <w:rPr>
      <w:rFonts w:ascii="Times New Roman" w:eastAsia="Times New Roman" w:hAnsi="Times New Roman" w:cs="Times New Roman"/>
      <w:sz w:val="24"/>
      <w:szCs w:val="20"/>
      <w:lang w:val="en-US"/>
    </w:rPr>
  </w:style>
  <w:style w:type="character" w:styleId="PageNumber">
    <w:name w:val="page number"/>
    <w:basedOn w:val="DefaultParagraphFont"/>
    <w:rsid w:val="00613807"/>
  </w:style>
  <w:style w:type="paragraph" w:styleId="Title">
    <w:name w:val="Title"/>
    <w:basedOn w:val="Normal"/>
    <w:link w:val="TitleChar"/>
    <w:uiPriority w:val="99"/>
    <w:qFormat/>
    <w:rsid w:val="00613807"/>
    <w:pPr>
      <w:spacing w:after="0" w:line="48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99"/>
    <w:rsid w:val="00613807"/>
    <w:rPr>
      <w:rFonts w:ascii="Times New Roman" w:eastAsia="Times New Roman" w:hAnsi="Times New Roman" w:cs="Times New Roman"/>
      <w:b/>
      <w:sz w:val="28"/>
      <w:szCs w:val="20"/>
      <w:lang w:val="en-US"/>
    </w:rPr>
  </w:style>
  <w:style w:type="paragraph" w:styleId="Caption">
    <w:name w:val="caption"/>
    <w:basedOn w:val="Normal"/>
    <w:next w:val="Normal"/>
    <w:qFormat/>
    <w:rsid w:val="00613807"/>
    <w:pPr>
      <w:spacing w:after="0" w:line="480" w:lineRule="auto"/>
      <w:ind w:left="720" w:firstLine="720"/>
      <w:jc w:val="both"/>
    </w:pPr>
    <w:rPr>
      <w:rFonts w:ascii="Times New Roman" w:eastAsia="Times New Roman" w:hAnsi="Times New Roman" w:cs="Times New Roman"/>
      <w:sz w:val="24"/>
      <w:szCs w:val="20"/>
    </w:rPr>
  </w:style>
  <w:style w:type="paragraph" w:customStyle="1" w:styleId="xl24">
    <w:name w:val="xl24"/>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rPr>
  </w:style>
  <w:style w:type="paragraph" w:customStyle="1" w:styleId="xl25">
    <w:name w:val="xl25"/>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rPr>
  </w:style>
  <w:style w:type="paragraph" w:customStyle="1" w:styleId="xl26">
    <w:name w:val="xl26"/>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rPr>
  </w:style>
  <w:style w:type="paragraph" w:customStyle="1" w:styleId="xl27">
    <w:name w:val="xl27"/>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rPr>
  </w:style>
  <w:style w:type="paragraph" w:customStyle="1" w:styleId="xl29">
    <w:name w:val="xl29"/>
    <w:basedOn w:val="Normal"/>
    <w:rsid w:val="0061380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imes New Roman"/>
      <w:sz w:val="24"/>
      <w:szCs w:val="24"/>
    </w:rPr>
  </w:style>
  <w:style w:type="paragraph" w:styleId="FootnoteText">
    <w:name w:val="footnote text"/>
    <w:basedOn w:val="Normal"/>
    <w:link w:val="FootnoteTextChar"/>
    <w:semiHidden/>
    <w:rsid w:val="006138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07"/>
    <w:rPr>
      <w:rFonts w:ascii="Times New Roman" w:eastAsia="Times New Roman" w:hAnsi="Times New Roman" w:cs="Times New Roman"/>
      <w:sz w:val="20"/>
      <w:szCs w:val="20"/>
      <w:lang w:val="en-US"/>
    </w:rPr>
  </w:style>
  <w:style w:type="paragraph" w:customStyle="1" w:styleId="xl22">
    <w:name w:val="xl22"/>
    <w:basedOn w:val="Normal"/>
    <w:rsid w:val="00613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basedOn w:val="DefaultParagraphFont"/>
    <w:rsid w:val="00613807"/>
    <w:rPr>
      <w:b/>
      <w:bCs/>
      <w:vanish/>
      <w:color w:val="FF0000"/>
    </w:rPr>
  </w:style>
  <w:style w:type="paragraph" w:customStyle="1" w:styleId="MTDisplayEquation">
    <w:name w:val="MTDisplayEquation"/>
    <w:basedOn w:val="Normal"/>
    <w:rsid w:val="00613807"/>
    <w:pPr>
      <w:tabs>
        <w:tab w:val="center" w:pos="3970"/>
        <w:tab w:val="right" w:pos="7940"/>
      </w:tabs>
      <w:autoSpaceDE w:val="0"/>
      <w:autoSpaceDN w:val="0"/>
      <w:adjustRightInd w:val="0"/>
      <w:spacing w:after="0" w:line="240" w:lineRule="auto"/>
    </w:pPr>
    <w:rPr>
      <w:rFonts w:ascii="System" w:eastAsia="Times New Roman" w:hAnsi="System" w:cs="Times New Roman"/>
      <w:b/>
      <w:bCs/>
      <w:sz w:val="20"/>
      <w:szCs w:val="20"/>
    </w:rPr>
  </w:style>
  <w:style w:type="character" w:customStyle="1" w:styleId="adtext">
    <w:name w:val="adtext"/>
    <w:basedOn w:val="DefaultParagraphFont"/>
    <w:rsid w:val="00613807"/>
  </w:style>
  <w:style w:type="character" w:styleId="FollowedHyperlink">
    <w:name w:val="FollowedHyperlink"/>
    <w:basedOn w:val="DefaultParagraphFont"/>
    <w:uiPriority w:val="99"/>
    <w:semiHidden/>
    <w:unhideWhenUsed/>
    <w:rsid w:val="00613807"/>
    <w:rPr>
      <w:color w:val="800080"/>
      <w:u w:val="single"/>
    </w:rPr>
  </w:style>
  <w:style w:type="paragraph" w:customStyle="1" w:styleId="xl65">
    <w:name w:val="xl65"/>
    <w:basedOn w:val="Normal"/>
    <w:rsid w:val="00613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6">
    <w:name w:val="xl66"/>
    <w:basedOn w:val="Normal"/>
    <w:rsid w:val="00613807"/>
    <w:pPr>
      <w:shd w:val="clear" w:color="000000" w:fill="FDE9D9"/>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7">
    <w:name w:val="xl67"/>
    <w:basedOn w:val="Normal"/>
    <w:rsid w:val="00613807"/>
    <w:pPr>
      <w:shd w:val="clear" w:color="000000" w:fill="E5E0EC"/>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613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13807"/>
    <w:pPr>
      <w:keepNext/>
      <w:tabs>
        <w:tab w:val="left" w:pos="360"/>
      </w:tabs>
      <w:spacing w:before="120" w:after="0" w:line="480" w:lineRule="auto"/>
      <w:jc w:val="both"/>
      <w:outlineLvl w:val="0"/>
    </w:pPr>
    <w:rPr>
      <w:rFonts w:ascii="Garamond" w:eastAsia="Times New Roman" w:hAnsi="Garamond" w:cs="Times New Roman"/>
      <w:b/>
      <w:sz w:val="32"/>
      <w:szCs w:val="20"/>
    </w:rPr>
  </w:style>
  <w:style w:type="paragraph" w:styleId="Heading2">
    <w:name w:val="heading 2"/>
    <w:basedOn w:val="Normal"/>
    <w:next w:val="Normal"/>
    <w:link w:val="Heading2Char"/>
    <w:uiPriority w:val="9"/>
    <w:unhideWhenUsed/>
    <w:qFormat/>
    <w:rsid w:val="006138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13807"/>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613807"/>
    <w:pPr>
      <w:keepNext/>
      <w:spacing w:after="0" w:line="360" w:lineRule="auto"/>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13807"/>
    <w:pPr>
      <w:keepNext/>
      <w:numPr>
        <w:numId w:val="13"/>
      </w:numPr>
      <w:tabs>
        <w:tab w:val="clear" w:pos="720"/>
        <w:tab w:val="num" w:pos="360"/>
      </w:tabs>
      <w:spacing w:after="0" w:line="36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13807"/>
    <w:pPr>
      <w:keepNext/>
      <w:spacing w:after="0" w:line="240" w:lineRule="auto"/>
      <w:jc w:val="center"/>
      <w:outlineLvl w:val="5"/>
    </w:pPr>
    <w:rPr>
      <w:rFonts w:ascii="Times New Roman" w:eastAsia="Times New Roman" w:hAnsi="Times New Roman" w:cs="Times New Roman"/>
      <w:snapToGrid w:val="0"/>
      <w:color w:val="000000"/>
      <w:sz w:val="24"/>
      <w:szCs w:val="20"/>
    </w:rPr>
  </w:style>
  <w:style w:type="paragraph" w:styleId="Heading7">
    <w:name w:val="heading 7"/>
    <w:basedOn w:val="Normal"/>
    <w:next w:val="Normal"/>
    <w:link w:val="Heading7Char"/>
    <w:qFormat/>
    <w:rsid w:val="00613807"/>
    <w:pPr>
      <w:keepNext/>
      <w:spacing w:after="0" w:line="240" w:lineRule="auto"/>
      <w:jc w:val="both"/>
      <w:outlineLvl w:val="6"/>
    </w:pPr>
    <w:rPr>
      <w:rFonts w:ascii="Times New Roman" w:eastAsia="Times New Roman" w:hAnsi="Times New Roman" w:cs="Times New Roman"/>
      <w:b/>
      <w:bCs/>
      <w:i/>
      <w:iCs/>
      <w:szCs w:val="20"/>
      <w:lang w:val="sv-SE"/>
    </w:rPr>
  </w:style>
  <w:style w:type="paragraph" w:styleId="Heading8">
    <w:name w:val="heading 8"/>
    <w:basedOn w:val="Normal"/>
    <w:next w:val="Normal"/>
    <w:link w:val="Heading8Char"/>
    <w:qFormat/>
    <w:rsid w:val="00613807"/>
    <w:pPr>
      <w:keepNext/>
      <w:spacing w:after="0" w:line="48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663AE5"/>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3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3711E"/>
    <w:rPr>
      <w:rFonts w:ascii="Tahoma" w:eastAsiaTheme="minorEastAsia" w:hAnsi="Tahoma" w:cs="Tahoma"/>
      <w:sz w:val="16"/>
      <w:szCs w:val="16"/>
      <w:lang w:val="en-US"/>
    </w:rPr>
  </w:style>
  <w:style w:type="paragraph" w:styleId="NoSpacing">
    <w:name w:val="No Spacing"/>
    <w:uiPriority w:val="1"/>
    <w:qFormat/>
    <w:rsid w:val="0053711E"/>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37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1E"/>
    <w:rPr>
      <w:rFonts w:eastAsiaTheme="minorEastAsia"/>
      <w:lang w:val="en-US"/>
    </w:rPr>
  </w:style>
  <w:style w:type="paragraph" w:customStyle="1" w:styleId="Isi">
    <w:name w:val="Isi"/>
    <w:basedOn w:val="Normal"/>
    <w:uiPriority w:val="99"/>
    <w:rsid w:val="0053711E"/>
    <w:pPr>
      <w:spacing w:after="60" w:line="300" w:lineRule="atLeast"/>
      <w:ind w:firstLine="720"/>
      <w:jc w:val="both"/>
    </w:pPr>
    <w:rPr>
      <w:rFonts w:ascii="Times New Roman" w:eastAsia="Times New Roman" w:hAnsi="Times New Roman" w:cs="Times New Roman"/>
      <w:sz w:val="24"/>
      <w:szCs w:val="24"/>
    </w:rPr>
  </w:style>
  <w:style w:type="paragraph" w:styleId="NormalWeb">
    <w:name w:val="Normal (Web)"/>
    <w:basedOn w:val="Normal"/>
    <w:uiPriority w:val="99"/>
    <w:rsid w:val="005371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C1DCD"/>
    <w:pPr>
      <w:ind w:left="720"/>
      <w:contextualSpacing/>
    </w:pPr>
  </w:style>
  <w:style w:type="paragraph" w:styleId="Footer">
    <w:name w:val="footer"/>
    <w:basedOn w:val="Normal"/>
    <w:link w:val="FooterChar"/>
    <w:unhideWhenUsed/>
    <w:rsid w:val="00663AE5"/>
    <w:pPr>
      <w:tabs>
        <w:tab w:val="center" w:pos="4513"/>
        <w:tab w:val="right" w:pos="9026"/>
      </w:tabs>
      <w:spacing w:after="0" w:line="240" w:lineRule="auto"/>
    </w:pPr>
  </w:style>
  <w:style w:type="character" w:customStyle="1" w:styleId="FooterChar">
    <w:name w:val="Footer Char"/>
    <w:basedOn w:val="DefaultParagraphFont"/>
    <w:link w:val="Footer"/>
    <w:rsid w:val="00663AE5"/>
    <w:rPr>
      <w:rFonts w:eastAsiaTheme="minorEastAsia"/>
      <w:lang w:val="en-US"/>
    </w:rPr>
  </w:style>
  <w:style w:type="character" w:customStyle="1" w:styleId="Heading9Char">
    <w:name w:val="Heading 9 Char"/>
    <w:basedOn w:val="DefaultParagraphFont"/>
    <w:link w:val="Heading9"/>
    <w:uiPriority w:val="9"/>
    <w:rsid w:val="00663AE5"/>
    <w:rPr>
      <w:rFonts w:ascii="Cambria" w:eastAsia="Times New Roman" w:hAnsi="Cambria" w:cs="Times New Roman"/>
      <w:i/>
      <w:iCs/>
      <w:color w:val="404040"/>
      <w:sz w:val="20"/>
      <w:szCs w:val="20"/>
      <w:lang w:val="en-US"/>
    </w:rPr>
  </w:style>
  <w:style w:type="paragraph" w:styleId="BodyTextIndent2">
    <w:name w:val="Body Text Indent 2"/>
    <w:basedOn w:val="Normal"/>
    <w:link w:val="BodyTextIndent2Char"/>
    <w:uiPriority w:val="99"/>
    <w:unhideWhenUsed/>
    <w:rsid w:val="00663AE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663AE5"/>
    <w:rPr>
      <w:rFonts w:ascii="Calibri" w:eastAsia="Times New Roman" w:hAnsi="Calibri" w:cs="Times New Roman"/>
      <w:lang w:val="en-US"/>
    </w:rPr>
  </w:style>
  <w:style w:type="paragraph" w:customStyle="1" w:styleId="2">
    <w:name w:val="2"/>
    <w:basedOn w:val="Normal"/>
    <w:autoRedefine/>
    <w:rsid w:val="00663AE5"/>
    <w:pPr>
      <w:tabs>
        <w:tab w:val="left" w:pos="0"/>
      </w:tabs>
      <w:spacing w:after="0" w:line="480" w:lineRule="auto"/>
      <w:jc w:val="both"/>
    </w:pPr>
    <w:rPr>
      <w:rFonts w:ascii="Times New Roman" w:eastAsia="Times New Roman" w:hAnsi="Times New Roman" w:cs="Times New Roman"/>
      <w:sz w:val="24"/>
      <w:szCs w:val="28"/>
      <w:lang w:val="nb-NO"/>
    </w:rPr>
  </w:style>
  <w:style w:type="paragraph" w:customStyle="1" w:styleId="S3Normal">
    <w:name w:val="S3_Normal"/>
    <w:basedOn w:val="Normal"/>
    <w:uiPriority w:val="99"/>
    <w:rsid w:val="00663AE5"/>
    <w:pPr>
      <w:tabs>
        <w:tab w:val="left" w:pos="709"/>
      </w:tabs>
      <w:spacing w:before="120" w:after="0" w:line="480" w:lineRule="auto"/>
      <w:jc w:val="both"/>
    </w:pPr>
    <w:rPr>
      <w:rFonts w:ascii="Garamond" w:eastAsia="Times New Roman" w:hAnsi="Garamond" w:cs="Times New Roman"/>
      <w:sz w:val="24"/>
      <w:szCs w:val="20"/>
    </w:rPr>
  </w:style>
  <w:style w:type="paragraph" w:customStyle="1" w:styleId="sub">
    <w:name w:val="sub"/>
    <w:basedOn w:val="Normal"/>
    <w:rsid w:val="00663AE5"/>
    <w:pPr>
      <w:spacing w:after="0" w:line="480" w:lineRule="auto"/>
      <w:ind w:left="567" w:hanging="567"/>
      <w:jc w:val="both"/>
    </w:pPr>
    <w:rPr>
      <w:rFonts w:ascii="Times New Roman" w:eastAsia="Times New Roman" w:hAnsi="Times New Roman" w:cs="Times New Roman"/>
      <w:b/>
      <w:sz w:val="24"/>
      <w:szCs w:val="20"/>
    </w:rPr>
  </w:style>
  <w:style w:type="paragraph" w:customStyle="1" w:styleId="Default">
    <w:name w:val="Default"/>
    <w:rsid w:val="00663AE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rsid w:val="00613807"/>
    <w:rPr>
      <w:rFonts w:asciiTheme="majorHAnsi" w:eastAsiaTheme="majorEastAsia" w:hAnsiTheme="majorHAnsi" w:cstheme="majorBidi"/>
      <w:b/>
      <w:bCs/>
      <w:color w:val="4F81BD" w:themeColor="accent1"/>
      <w:sz w:val="26"/>
      <w:szCs w:val="26"/>
      <w:lang w:val="en-US"/>
    </w:rPr>
  </w:style>
  <w:style w:type="paragraph" w:styleId="BodyTextIndent">
    <w:name w:val="Body Text Indent"/>
    <w:basedOn w:val="Normal"/>
    <w:link w:val="BodyTextIndentChar"/>
    <w:unhideWhenUsed/>
    <w:rsid w:val="00613807"/>
    <w:pPr>
      <w:spacing w:after="120"/>
      <w:ind w:left="283"/>
    </w:pPr>
  </w:style>
  <w:style w:type="character" w:customStyle="1" w:styleId="BodyTextIndentChar">
    <w:name w:val="Body Text Indent Char"/>
    <w:basedOn w:val="DefaultParagraphFont"/>
    <w:link w:val="BodyTextIndent"/>
    <w:rsid w:val="00613807"/>
    <w:rPr>
      <w:rFonts w:eastAsiaTheme="minorEastAsia"/>
      <w:lang w:val="en-US"/>
    </w:rPr>
  </w:style>
  <w:style w:type="character" w:customStyle="1" w:styleId="Heading1Char">
    <w:name w:val="Heading 1 Char"/>
    <w:basedOn w:val="DefaultParagraphFont"/>
    <w:link w:val="Heading1"/>
    <w:rsid w:val="00613807"/>
    <w:rPr>
      <w:rFonts w:ascii="Garamond" w:eastAsia="Times New Roman" w:hAnsi="Garamond" w:cs="Times New Roman"/>
      <w:b/>
      <w:sz w:val="32"/>
      <w:szCs w:val="20"/>
      <w:lang w:val="en-US"/>
    </w:rPr>
  </w:style>
  <w:style w:type="character" w:customStyle="1" w:styleId="Heading3Char">
    <w:name w:val="Heading 3 Char"/>
    <w:basedOn w:val="DefaultParagraphFont"/>
    <w:link w:val="Heading3"/>
    <w:rsid w:val="00613807"/>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613807"/>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613807"/>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613807"/>
    <w:rPr>
      <w:rFonts w:ascii="Times New Roman" w:eastAsia="Times New Roman" w:hAnsi="Times New Roman" w:cs="Times New Roman"/>
      <w:snapToGrid w:val="0"/>
      <w:color w:val="000000"/>
      <w:sz w:val="24"/>
      <w:szCs w:val="20"/>
      <w:lang w:val="en-US"/>
    </w:rPr>
  </w:style>
  <w:style w:type="character" w:customStyle="1" w:styleId="Heading7Char">
    <w:name w:val="Heading 7 Char"/>
    <w:basedOn w:val="DefaultParagraphFont"/>
    <w:link w:val="Heading7"/>
    <w:rsid w:val="00613807"/>
    <w:rPr>
      <w:rFonts w:ascii="Times New Roman" w:eastAsia="Times New Roman" w:hAnsi="Times New Roman" w:cs="Times New Roman"/>
      <w:b/>
      <w:bCs/>
      <w:i/>
      <w:iCs/>
      <w:szCs w:val="20"/>
      <w:lang w:val="sv-SE"/>
    </w:rPr>
  </w:style>
  <w:style w:type="character" w:customStyle="1" w:styleId="Heading8Char">
    <w:name w:val="Heading 8 Char"/>
    <w:basedOn w:val="DefaultParagraphFont"/>
    <w:link w:val="Heading8"/>
    <w:rsid w:val="00613807"/>
    <w:rPr>
      <w:rFonts w:ascii="Times New Roman" w:eastAsia="Times New Roman" w:hAnsi="Times New Roman" w:cs="Times New Roman"/>
      <w:b/>
      <w:sz w:val="24"/>
      <w:szCs w:val="20"/>
      <w:lang w:val="en-US"/>
    </w:rPr>
  </w:style>
  <w:style w:type="table" w:styleId="TableGrid">
    <w:name w:val="Table Grid"/>
    <w:basedOn w:val="TableNormal"/>
    <w:uiPriority w:val="59"/>
    <w:rsid w:val="006138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antung">
    <w:name w:val="Gantung"/>
    <w:basedOn w:val="Normal"/>
    <w:uiPriority w:val="99"/>
    <w:rsid w:val="00613807"/>
    <w:pPr>
      <w:spacing w:after="0" w:line="300" w:lineRule="atLeast"/>
      <w:ind w:left="360" w:hanging="360"/>
      <w:jc w:val="both"/>
    </w:pPr>
    <w:rPr>
      <w:rFonts w:ascii="Times New Roman" w:eastAsia="Times New Roman" w:hAnsi="Times New Roman" w:cs="Times New Roman"/>
      <w:sz w:val="24"/>
      <w:szCs w:val="24"/>
    </w:rPr>
  </w:style>
  <w:style w:type="character" w:customStyle="1" w:styleId="longtext">
    <w:name w:val="long_text"/>
    <w:basedOn w:val="DefaultParagraphFont"/>
    <w:rsid w:val="00613807"/>
  </w:style>
  <w:style w:type="paragraph" w:customStyle="1" w:styleId="t">
    <w:name w:val="t"/>
    <w:basedOn w:val="Normal"/>
    <w:rsid w:val="00613807"/>
    <w:pPr>
      <w:spacing w:after="0" w:line="480" w:lineRule="auto"/>
      <w:ind w:firstLine="709"/>
      <w:jc w:val="both"/>
    </w:pPr>
    <w:rPr>
      <w:rFonts w:ascii="Times New Roman" w:eastAsia="Times New Roman" w:hAnsi="Times New Roman" w:cs="Times New Roman"/>
      <w:noProof/>
      <w:sz w:val="24"/>
      <w:szCs w:val="20"/>
    </w:rPr>
  </w:style>
  <w:style w:type="paragraph" w:styleId="BodyText">
    <w:name w:val="Body Text"/>
    <w:basedOn w:val="Normal"/>
    <w:link w:val="BodyTextChar"/>
    <w:uiPriority w:val="99"/>
    <w:unhideWhenUsed/>
    <w:rsid w:val="00613807"/>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613807"/>
    <w:rPr>
      <w:rFonts w:ascii="Calibri" w:eastAsia="Times New Roman" w:hAnsi="Calibri" w:cs="Times New Roman"/>
      <w:lang w:val="en-US"/>
    </w:rPr>
  </w:style>
  <w:style w:type="paragraph" w:customStyle="1" w:styleId="1">
    <w:name w:val="1"/>
    <w:basedOn w:val="Heading2"/>
    <w:rsid w:val="00613807"/>
    <w:pPr>
      <w:keepLines w:val="0"/>
      <w:tabs>
        <w:tab w:val="left" w:pos="567"/>
      </w:tabs>
      <w:spacing w:before="0" w:line="360" w:lineRule="auto"/>
      <w:ind w:left="567" w:hanging="567"/>
      <w:jc w:val="both"/>
    </w:pPr>
    <w:rPr>
      <w:rFonts w:ascii="Times New Roman" w:eastAsia="Times New Roman" w:hAnsi="Times New Roman" w:cs="Times New Roman"/>
      <w:bCs w:val="0"/>
      <w:color w:val="auto"/>
      <w:sz w:val="24"/>
      <w:szCs w:val="20"/>
    </w:rPr>
  </w:style>
  <w:style w:type="paragraph" w:customStyle="1" w:styleId="Gambar">
    <w:name w:val="Gambar"/>
    <w:basedOn w:val="Normal"/>
    <w:rsid w:val="00613807"/>
    <w:pPr>
      <w:spacing w:after="240" w:line="240" w:lineRule="auto"/>
      <w:jc w:val="center"/>
    </w:pPr>
    <w:rPr>
      <w:rFonts w:ascii="Times New Roman" w:eastAsia="Times New Roman" w:hAnsi="Times New Roman" w:cs="Times New Roman"/>
      <w:sz w:val="24"/>
    </w:rPr>
  </w:style>
  <w:style w:type="character" w:customStyle="1" w:styleId="apple-style-span">
    <w:name w:val="apple-style-span"/>
    <w:basedOn w:val="DefaultParagraphFont"/>
    <w:rsid w:val="00613807"/>
  </w:style>
  <w:style w:type="paragraph" w:styleId="BodyTextIndent3">
    <w:name w:val="Body Text Indent 3"/>
    <w:basedOn w:val="Normal"/>
    <w:link w:val="BodyTextIndent3Char"/>
    <w:unhideWhenUsed/>
    <w:rsid w:val="00613807"/>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613807"/>
    <w:rPr>
      <w:rFonts w:ascii="Calibri" w:eastAsia="Times New Roman" w:hAnsi="Calibri" w:cs="Times New Roman"/>
      <w:sz w:val="16"/>
      <w:szCs w:val="16"/>
      <w:lang w:val="en-US"/>
    </w:rPr>
  </w:style>
  <w:style w:type="character" w:styleId="Hyperlink">
    <w:name w:val="Hyperlink"/>
    <w:basedOn w:val="DefaultParagraphFont"/>
    <w:uiPriority w:val="99"/>
    <w:unhideWhenUsed/>
    <w:rsid w:val="00613807"/>
    <w:rPr>
      <w:color w:val="0000FF" w:themeColor="hyperlink"/>
      <w:u w:val="single"/>
    </w:rPr>
  </w:style>
  <w:style w:type="paragraph" w:styleId="BodyText3">
    <w:name w:val="Body Text 3"/>
    <w:basedOn w:val="Normal"/>
    <w:link w:val="BodyText3Char"/>
    <w:uiPriority w:val="99"/>
    <w:unhideWhenUsed/>
    <w:rsid w:val="00613807"/>
    <w:pPr>
      <w:spacing w:after="120"/>
    </w:pPr>
    <w:rPr>
      <w:sz w:val="16"/>
      <w:szCs w:val="16"/>
    </w:rPr>
  </w:style>
  <w:style w:type="character" w:customStyle="1" w:styleId="BodyText3Char">
    <w:name w:val="Body Text 3 Char"/>
    <w:basedOn w:val="DefaultParagraphFont"/>
    <w:link w:val="BodyText3"/>
    <w:uiPriority w:val="99"/>
    <w:rsid w:val="00613807"/>
    <w:rPr>
      <w:rFonts w:eastAsiaTheme="minorEastAsia"/>
      <w:sz w:val="16"/>
      <w:szCs w:val="16"/>
      <w:lang w:val="en-US"/>
    </w:rPr>
  </w:style>
  <w:style w:type="paragraph" w:styleId="BodyText2">
    <w:name w:val="Body Text 2"/>
    <w:basedOn w:val="Normal"/>
    <w:link w:val="BodyText2Char"/>
    <w:rsid w:val="00613807"/>
    <w:pPr>
      <w:spacing w:after="0" w:line="36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13807"/>
    <w:rPr>
      <w:rFonts w:ascii="Times New Roman" w:eastAsia="Times New Roman" w:hAnsi="Times New Roman" w:cs="Times New Roman"/>
      <w:sz w:val="24"/>
      <w:szCs w:val="20"/>
      <w:lang w:val="en-US"/>
    </w:rPr>
  </w:style>
  <w:style w:type="character" w:styleId="PageNumber">
    <w:name w:val="page number"/>
    <w:basedOn w:val="DefaultParagraphFont"/>
    <w:rsid w:val="00613807"/>
  </w:style>
  <w:style w:type="paragraph" w:styleId="Title">
    <w:name w:val="Title"/>
    <w:basedOn w:val="Normal"/>
    <w:link w:val="TitleChar"/>
    <w:uiPriority w:val="99"/>
    <w:qFormat/>
    <w:rsid w:val="00613807"/>
    <w:pPr>
      <w:spacing w:after="0" w:line="48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99"/>
    <w:rsid w:val="00613807"/>
    <w:rPr>
      <w:rFonts w:ascii="Times New Roman" w:eastAsia="Times New Roman" w:hAnsi="Times New Roman" w:cs="Times New Roman"/>
      <w:b/>
      <w:sz w:val="28"/>
      <w:szCs w:val="20"/>
      <w:lang w:val="en-US"/>
    </w:rPr>
  </w:style>
  <w:style w:type="paragraph" w:styleId="Caption">
    <w:name w:val="caption"/>
    <w:basedOn w:val="Normal"/>
    <w:next w:val="Normal"/>
    <w:qFormat/>
    <w:rsid w:val="00613807"/>
    <w:pPr>
      <w:spacing w:after="0" w:line="480" w:lineRule="auto"/>
      <w:ind w:left="720" w:firstLine="720"/>
      <w:jc w:val="both"/>
    </w:pPr>
    <w:rPr>
      <w:rFonts w:ascii="Times New Roman" w:eastAsia="Times New Roman" w:hAnsi="Times New Roman" w:cs="Times New Roman"/>
      <w:sz w:val="24"/>
      <w:szCs w:val="20"/>
    </w:rPr>
  </w:style>
  <w:style w:type="paragraph" w:customStyle="1" w:styleId="xl24">
    <w:name w:val="xl24"/>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rPr>
  </w:style>
  <w:style w:type="paragraph" w:customStyle="1" w:styleId="xl25">
    <w:name w:val="xl25"/>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rPr>
  </w:style>
  <w:style w:type="paragraph" w:customStyle="1" w:styleId="xl26">
    <w:name w:val="xl26"/>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rPr>
  </w:style>
  <w:style w:type="paragraph" w:customStyle="1" w:styleId="xl27">
    <w:name w:val="xl27"/>
    <w:basedOn w:val="Normal"/>
    <w:rsid w:val="006138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rPr>
  </w:style>
  <w:style w:type="paragraph" w:customStyle="1" w:styleId="xl29">
    <w:name w:val="xl29"/>
    <w:basedOn w:val="Normal"/>
    <w:rsid w:val="0061380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imes New Roman"/>
      <w:sz w:val="24"/>
      <w:szCs w:val="24"/>
    </w:rPr>
  </w:style>
  <w:style w:type="paragraph" w:styleId="FootnoteText">
    <w:name w:val="footnote text"/>
    <w:basedOn w:val="Normal"/>
    <w:link w:val="FootnoteTextChar"/>
    <w:semiHidden/>
    <w:rsid w:val="006138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07"/>
    <w:rPr>
      <w:rFonts w:ascii="Times New Roman" w:eastAsia="Times New Roman" w:hAnsi="Times New Roman" w:cs="Times New Roman"/>
      <w:sz w:val="20"/>
      <w:szCs w:val="20"/>
      <w:lang w:val="en-US"/>
    </w:rPr>
  </w:style>
  <w:style w:type="paragraph" w:customStyle="1" w:styleId="xl22">
    <w:name w:val="xl22"/>
    <w:basedOn w:val="Normal"/>
    <w:rsid w:val="00613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basedOn w:val="DefaultParagraphFont"/>
    <w:rsid w:val="00613807"/>
    <w:rPr>
      <w:b/>
      <w:bCs/>
      <w:vanish/>
      <w:color w:val="FF0000"/>
    </w:rPr>
  </w:style>
  <w:style w:type="paragraph" w:customStyle="1" w:styleId="MTDisplayEquation">
    <w:name w:val="MTDisplayEquation"/>
    <w:basedOn w:val="Normal"/>
    <w:rsid w:val="00613807"/>
    <w:pPr>
      <w:tabs>
        <w:tab w:val="center" w:pos="3970"/>
        <w:tab w:val="right" w:pos="7940"/>
      </w:tabs>
      <w:autoSpaceDE w:val="0"/>
      <w:autoSpaceDN w:val="0"/>
      <w:adjustRightInd w:val="0"/>
      <w:spacing w:after="0" w:line="240" w:lineRule="auto"/>
    </w:pPr>
    <w:rPr>
      <w:rFonts w:ascii="System" w:eastAsia="Times New Roman" w:hAnsi="System" w:cs="Times New Roman"/>
      <w:b/>
      <w:bCs/>
      <w:sz w:val="20"/>
      <w:szCs w:val="20"/>
    </w:rPr>
  </w:style>
  <w:style w:type="character" w:customStyle="1" w:styleId="adtext">
    <w:name w:val="adtext"/>
    <w:basedOn w:val="DefaultParagraphFont"/>
    <w:rsid w:val="00613807"/>
  </w:style>
  <w:style w:type="character" w:styleId="FollowedHyperlink">
    <w:name w:val="FollowedHyperlink"/>
    <w:basedOn w:val="DefaultParagraphFont"/>
    <w:uiPriority w:val="99"/>
    <w:semiHidden/>
    <w:unhideWhenUsed/>
    <w:rsid w:val="00613807"/>
    <w:rPr>
      <w:color w:val="800080"/>
      <w:u w:val="single"/>
    </w:rPr>
  </w:style>
  <w:style w:type="paragraph" w:customStyle="1" w:styleId="xl65">
    <w:name w:val="xl65"/>
    <w:basedOn w:val="Normal"/>
    <w:rsid w:val="00613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6">
    <w:name w:val="xl66"/>
    <w:basedOn w:val="Normal"/>
    <w:rsid w:val="00613807"/>
    <w:pPr>
      <w:shd w:val="clear" w:color="000000" w:fill="FDE9D9"/>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7">
    <w:name w:val="xl67"/>
    <w:basedOn w:val="Normal"/>
    <w:rsid w:val="00613807"/>
    <w:pPr>
      <w:shd w:val="clear" w:color="000000" w:fill="E5E0EC"/>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6138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009FD-A1C6-4C2C-8C1A-039ACFED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7126</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2014-04-23T02:19:00Z</dcterms:created>
  <dcterms:modified xsi:type="dcterms:W3CDTF">2014-04-23T02:38:00Z</dcterms:modified>
</cp:coreProperties>
</file>